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4749" w14:textId="48728A37" w:rsidR="00626AC2" w:rsidRPr="008035CE" w:rsidRDefault="005F4F63" w:rsidP="00626AC2">
      <w:pPr>
        <w:jc w:val="center"/>
        <w:rPr>
          <w:rFonts w:cstheme="minorHAnsi"/>
          <w:b/>
          <w:bCs/>
        </w:rPr>
      </w:pPr>
      <w:r w:rsidRPr="008035CE">
        <w:rPr>
          <w:rFonts w:cstheme="minorHAnsi"/>
          <w:b/>
          <w:bCs/>
        </w:rPr>
        <w:t>İL GENELİNDEKİ KURUMLARIN BİLGİ GÜVENLİĞİ POLİTİKALARINA UYUM ORANININ HESAPLANMASINDA KULLANILACAK BAŞLIKLAR</w:t>
      </w:r>
    </w:p>
    <w:tbl>
      <w:tblPr>
        <w:tblStyle w:val="TabloKlavuzu"/>
        <w:tblW w:w="13745" w:type="dxa"/>
        <w:tblLook w:val="04A0" w:firstRow="1" w:lastRow="0" w:firstColumn="1" w:lastColumn="0" w:noHBand="0" w:noVBand="1"/>
      </w:tblPr>
      <w:tblGrid>
        <w:gridCol w:w="704"/>
        <w:gridCol w:w="2268"/>
        <w:gridCol w:w="5387"/>
        <w:gridCol w:w="5386"/>
      </w:tblGrid>
      <w:tr w:rsidR="00170FF3" w:rsidRPr="008035CE" w14:paraId="5047991D" w14:textId="77777777" w:rsidTr="00170FF3">
        <w:trPr>
          <w:tblHeader/>
        </w:trPr>
        <w:tc>
          <w:tcPr>
            <w:tcW w:w="704" w:type="dxa"/>
            <w:shd w:val="pct12" w:color="auto" w:fill="auto"/>
            <w:vAlign w:val="center"/>
          </w:tcPr>
          <w:p w14:paraId="72CB8326" w14:textId="77777777" w:rsidR="00170FF3" w:rsidRPr="008035CE" w:rsidRDefault="00170FF3" w:rsidP="00FC1926">
            <w:pPr>
              <w:spacing w:beforeLines="60" w:before="144" w:afterLines="40" w:after="96" w:line="240" w:lineRule="auto"/>
              <w:jc w:val="center"/>
              <w:rPr>
                <w:rFonts w:cstheme="minorHAnsi"/>
                <w:b/>
              </w:rPr>
            </w:pPr>
            <w:r w:rsidRPr="008035CE">
              <w:rPr>
                <w:rFonts w:cstheme="minorHAnsi"/>
                <w:b/>
              </w:rPr>
              <w:t>S.No</w:t>
            </w:r>
          </w:p>
        </w:tc>
        <w:tc>
          <w:tcPr>
            <w:tcW w:w="2268" w:type="dxa"/>
            <w:shd w:val="pct12" w:color="auto" w:fill="auto"/>
            <w:vAlign w:val="center"/>
          </w:tcPr>
          <w:p w14:paraId="04733B86" w14:textId="77777777" w:rsidR="00170FF3" w:rsidRPr="008035CE" w:rsidRDefault="00170FF3" w:rsidP="00FC1926">
            <w:pPr>
              <w:spacing w:beforeLines="60" w:before="144" w:afterLines="40" w:after="96" w:line="240" w:lineRule="auto"/>
              <w:jc w:val="center"/>
              <w:rPr>
                <w:rFonts w:cstheme="minorHAnsi"/>
                <w:b/>
              </w:rPr>
            </w:pPr>
            <w:r w:rsidRPr="008035CE">
              <w:rPr>
                <w:rFonts w:cstheme="minorHAnsi"/>
                <w:b/>
              </w:rPr>
              <w:t>Değerlendirme Yapılacak Başlık</w:t>
            </w:r>
          </w:p>
        </w:tc>
        <w:tc>
          <w:tcPr>
            <w:tcW w:w="5387" w:type="dxa"/>
            <w:shd w:val="pct12" w:color="auto" w:fill="auto"/>
            <w:vAlign w:val="center"/>
          </w:tcPr>
          <w:p w14:paraId="6A3DC4FE" w14:textId="77777777" w:rsidR="00170FF3" w:rsidRPr="008035CE" w:rsidRDefault="00170FF3" w:rsidP="00FB4897">
            <w:pPr>
              <w:spacing w:beforeLines="60" w:before="144" w:afterLines="40" w:after="96" w:line="240" w:lineRule="auto"/>
              <w:jc w:val="center"/>
              <w:rPr>
                <w:rFonts w:cstheme="minorHAnsi"/>
                <w:b/>
              </w:rPr>
            </w:pPr>
            <w:r w:rsidRPr="008035CE">
              <w:rPr>
                <w:rFonts w:cstheme="minorHAnsi"/>
                <w:b/>
              </w:rPr>
              <w:t xml:space="preserve">Değerlendirilecek Başlık Kapsamında Kurumlar Tarafından Yapılması Beklenen Faaliyetler </w:t>
            </w:r>
          </w:p>
        </w:tc>
        <w:tc>
          <w:tcPr>
            <w:tcW w:w="5386" w:type="dxa"/>
            <w:shd w:val="pct12" w:color="auto" w:fill="auto"/>
            <w:vAlign w:val="center"/>
          </w:tcPr>
          <w:p w14:paraId="5EBB3E08" w14:textId="77777777" w:rsidR="00170FF3" w:rsidRPr="008035CE" w:rsidRDefault="00170FF3" w:rsidP="00FB4897">
            <w:pPr>
              <w:spacing w:beforeLines="60" w:before="144" w:afterLines="40" w:after="96" w:line="240" w:lineRule="auto"/>
              <w:jc w:val="center"/>
              <w:rPr>
                <w:rFonts w:cstheme="minorHAnsi"/>
                <w:b/>
              </w:rPr>
            </w:pPr>
            <w:r w:rsidRPr="008035CE">
              <w:rPr>
                <w:rFonts w:cstheme="minorHAnsi"/>
                <w:b/>
              </w:rPr>
              <w:t>Değerlendirilecek Başlık Kapsamında Hastane/İSM tarafından İSM/</w:t>
            </w:r>
            <w:proofErr w:type="spellStart"/>
            <w:r w:rsidRPr="008035CE">
              <w:rPr>
                <w:rFonts w:cstheme="minorHAnsi"/>
                <w:b/>
              </w:rPr>
              <w:t>SBSGM’ye</w:t>
            </w:r>
            <w:proofErr w:type="spellEnd"/>
            <w:r w:rsidRPr="008035CE">
              <w:rPr>
                <w:rFonts w:cstheme="minorHAnsi"/>
                <w:b/>
              </w:rPr>
              <w:t xml:space="preserve"> Gönderilecek Dokümanlar</w:t>
            </w:r>
          </w:p>
        </w:tc>
      </w:tr>
      <w:tr w:rsidR="00170FF3" w:rsidRPr="008035CE" w14:paraId="0B1E8370" w14:textId="77777777" w:rsidTr="00170FF3">
        <w:tc>
          <w:tcPr>
            <w:tcW w:w="704" w:type="dxa"/>
            <w:vAlign w:val="center"/>
          </w:tcPr>
          <w:p w14:paraId="65C9D010"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t>1</w:t>
            </w:r>
          </w:p>
        </w:tc>
        <w:tc>
          <w:tcPr>
            <w:tcW w:w="2268" w:type="dxa"/>
            <w:vAlign w:val="center"/>
          </w:tcPr>
          <w:p w14:paraId="0A3FF08C" w14:textId="77777777" w:rsidR="00170FF3" w:rsidRPr="008035CE" w:rsidRDefault="00170FF3" w:rsidP="00FC1926">
            <w:pPr>
              <w:spacing w:beforeLines="60" w:before="144" w:afterLines="40" w:after="96" w:line="240" w:lineRule="auto"/>
              <w:rPr>
                <w:rFonts w:cstheme="minorHAnsi"/>
              </w:rPr>
            </w:pPr>
            <w:r w:rsidRPr="008035CE">
              <w:rPr>
                <w:rFonts w:cstheme="minorHAnsi"/>
              </w:rPr>
              <w:t>Kurumsal BGYS Politikalarının Oluşturulması ve Uygulanması</w:t>
            </w:r>
          </w:p>
        </w:tc>
        <w:tc>
          <w:tcPr>
            <w:tcW w:w="5387" w:type="dxa"/>
            <w:vAlign w:val="center"/>
          </w:tcPr>
          <w:p w14:paraId="499577FF" w14:textId="505C2879" w:rsidR="00170FF3" w:rsidRPr="008035CE" w:rsidRDefault="00170FF3" w:rsidP="008353F3">
            <w:pPr>
              <w:spacing w:beforeLines="60" w:before="144" w:afterLines="40" w:after="96" w:line="240" w:lineRule="auto"/>
              <w:jc w:val="both"/>
              <w:rPr>
                <w:rFonts w:cstheme="minorHAnsi"/>
              </w:rPr>
            </w:pPr>
            <w:r w:rsidRPr="008035CE">
              <w:rPr>
                <w:rFonts w:cstheme="minorHAnsi"/>
              </w:rPr>
              <w:t xml:space="preserve">1. Kurumun bilgi güvenliği amaç, kapsam, hedef, organizasyon gibi konu başlıklarının yer aldığı bir bilgi güvenliği politikası oluşturulması ve bunun yazılı </w:t>
            </w:r>
            <w:r>
              <w:rPr>
                <w:rFonts w:cstheme="minorHAnsi"/>
              </w:rPr>
              <w:t>bir doküman halinde yayımlanması</w:t>
            </w:r>
          </w:p>
          <w:p w14:paraId="06294AE1" w14:textId="590A6BB9" w:rsidR="00170FF3" w:rsidRPr="008035CE" w:rsidRDefault="00170FF3" w:rsidP="00FB4897">
            <w:pPr>
              <w:spacing w:beforeLines="60" w:before="144" w:afterLines="40" w:after="96" w:line="240" w:lineRule="auto"/>
              <w:jc w:val="both"/>
              <w:rPr>
                <w:rFonts w:cstheme="minorHAnsi"/>
              </w:rPr>
            </w:pPr>
            <w:r w:rsidRPr="008035CE">
              <w:rPr>
                <w:rFonts w:cstheme="minorHAnsi"/>
              </w:rPr>
              <w:t>2. Hazırlanan politika dokümanının tüm kurum personeline tebliğ edilmesi/duyurulması</w:t>
            </w:r>
          </w:p>
        </w:tc>
        <w:tc>
          <w:tcPr>
            <w:tcW w:w="5386" w:type="dxa"/>
            <w:vAlign w:val="center"/>
          </w:tcPr>
          <w:p w14:paraId="792A5A06" w14:textId="2B20DA98" w:rsidR="00170FF3" w:rsidRPr="008035CE" w:rsidRDefault="00170FF3" w:rsidP="00FC1926">
            <w:pPr>
              <w:spacing w:beforeLines="60" w:before="144" w:afterLines="40" w:after="96" w:line="240" w:lineRule="auto"/>
              <w:rPr>
                <w:rFonts w:cstheme="minorHAnsi"/>
              </w:rPr>
            </w:pPr>
            <w:r w:rsidRPr="008035CE">
              <w:rPr>
                <w:rFonts w:cstheme="minorHAnsi"/>
              </w:rPr>
              <w:t>1</w:t>
            </w:r>
            <w:r>
              <w:rPr>
                <w:rFonts w:cstheme="minorHAnsi"/>
              </w:rPr>
              <w:t xml:space="preserve">. </w:t>
            </w:r>
            <w:r w:rsidRPr="008035CE">
              <w:rPr>
                <w:rFonts w:cstheme="minorHAnsi"/>
              </w:rPr>
              <w:t xml:space="preserve">Kurumun Bilgi Güvenliği Yönetim Sistemi Politikası </w:t>
            </w:r>
          </w:p>
          <w:p w14:paraId="68CC9289" w14:textId="56684AC0" w:rsidR="00170FF3" w:rsidRPr="008035CE" w:rsidRDefault="00170FF3" w:rsidP="00FB4897">
            <w:pPr>
              <w:spacing w:beforeLines="60" w:before="144" w:afterLines="40" w:after="96"/>
              <w:rPr>
                <w:rFonts w:cstheme="minorHAnsi"/>
              </w:rPr>
            </w:pPr>
            <w:r w:rsidRPr="008035CE">
              <w:rPr>
                <w:rFonts w:cstheme="minorHAnsi"/>
              </w:rPr>
              <w:t>2</w:t>
            </w:r>
            <w:r>
              <w:rPr>
                <w:rFonts w:cstheme="minorHAnsi"/>
              </w:rPr>
              <w:t xml:space="preserve">. </w:t>
            </w:r>
            <w:r w:rsidRPr="008035CE">
              <w:rPr>
                <w:rFonts w:cstheme="minorHAnsi"/>
              </w:rPr>
              <w:t>Politikanın personele tebliğ edildiğine dair deliller (resmi yazı sureti, web sitesi erişim kayıtları, tebliğ belgesi, e-posta kayıtları vb.)</w:t>
            </w:r>
          </w:p>
        </w:tc>
      </w:tr>
      <w:tr w:rsidR="00170FF3" w:rsidRPr="008035CE" w14:paraId="19309B67" w14:textId="77777777" w:rsidTr="00170FF3">
        <w:tc>
          <w:tcPr>
            <w:tcW w:w="704" w:type="dxa"/>
            <w:vAlign w:val="center"/>
          </w:tcPr>
          <w:p w14:paraId="2CA52838"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t>2</w:t>
            </w:r>
          </w:p>
        </w:tc>
        <w:tc>
          <w:tcPr>
            <w:tcW w:w="2268" w:type="dxa"/>
            <w:vAlign w:val="center"/>
          </w:tcPr>
          <w:p w14:paraId="5704BF97" w14:textId="77777777" w:rsidR="00170FF3" w:rsidRPr="008035CE" w:rsidRDefault="00170FF3" w:rsidP="00FC1926">
            <w:pPr>
              <w:spacing w:beforeLines="60" w:before="144" w:afterLines="40" w:after="96" w:line="240" w:lineRule="auto"/>
              <w:rPr>
                <w:rFonts w:cstheme="minorHAnsi"/>
              </w:rPr>
            </w:pPr>
            <w:r w:rsidRPr="008035CE">
              <w:rPr>
                <w:rFonts w:cstheme="minorHAnsi"/>
              </w:rPr>
              <w:t>Bilgi Güvenliği Organizasyonu</w:t>
            </w:r>
          </w:p>
        </w:tc>
        <w:tc>
          <w:tcPr>
            <w:tcW w:w="5387" w:type="dxa"/>
            <w:vAlign w:val="center"/>
          </w:tcPr>
          <w:p w14:paraId="0EC17467" w14:textId="5E346A2E" w:rsidR="00170FF3" w:rsidRPr="008035CE" w:rsidRDefault="00170FF3" w:rsidP="00FC1926">
            <w:pPr>
              <w:spacing w:beforeLines="60" w:before="144" w:afterLines="40" w:after="96" w:line="240" w:lineRule="auto"/>
              <w:jc w:val="both"/>
              <w:rPr>
                <w:rFonts w:cstheme="minorHAnsi"/>
              </w:rPr>
            </w:pPr>
            <w:r w:rsidRPr="008035CE">
              <w:rPr>
                <w:rFonts w:cstheme="minorHAnsi"/>
              </w:rPr>
              <w:t>1. Kurumun bilgi güvenliği poli</w:t>
            </w:r>
            <w:r>
              <w:rPr>
                <w:rFonts w:cstheme="minorHAnsi"/>
              </w:rPr>
              <w:t>tika ve stratejilerini belirlemek</w:t>
            </w:r>
            <w:r w:rsidRPr="008035CE">
              <w:rPr>
                <w:rFonts w:cstheme="minorHAnsi"/>
              </w:rPr>
              <w:t xml:space="preserve"> ve bu politikaların uygulanmasını sağlamak üzere bilgi güvenliği alt komisyonu</w:t>
            </w:r>
            <w:r>
              <w:rPr>
                <w:rFonts w:cstheme="minorHAnsi"/>
              </w:rPr>
              <w:t xml:space="preserve"> oluşturulması</w:t>
            </w:r>
          </w:p>
          <w:p w14:paraId="2E9B40C0" w14:textId="1F82A6B7" w:rsidR="00170FF3" w:rsidRPr="008035CE" w:rsidRDefault="00170FF3" w:rsidP="00FC1926">
            <w:pPr>
              <w:spacing w:beforeLines="60" w:before="144" w:afterLines="40" w:after="96" w:line="240" w:lineRule="auto"/>
              <w:jc w:val="both"/>
              <w:rPr>
                <w:rFonts w:cstheme="minorHAnsi"/>
              </w:rPr>
            </w:pPr>
            <w:r w:rsidRPr="008035CE">
              <w:rPr>
                <w:rFonts w:cstheme="minorHAnsi"/>
              </w:rPr>
              <w:t xml:space="preserve">2. </w:t>
            </w:r>
            <w:r>
              <w:rPr>
                <w:rFonts w:cstheme="minorHAnsi"/>
              </w:rPr>
              <w:t>S</w:t>
            </w:r>
            <w:r w:rsidRPr="008035CE">
              <w:rPr>
                <w:rFonts w:cstheme="minorHAnsi"/>
              </w:rPr>
              <w:t xml:space="preserve">iber olaylara müdahale ile ilgili faaliyetleri yürütmek üzere </w:t>
            </w:r>
            <w:r>
              <w:rPr>
                <w:rFonts w:cstheme="minorHAnsi"/>
              </w:rPr>
              <w:t xml:space="preserve">ilgi </w:t>
            </w:r>
            <w:r w:rsidRPr="00BA5582">
              <w:t>(ç) Kurumsal SOME Kurulum ve Yönetim Rehberi</w:t>
            </w:r>
            <w:r>
              <w:t>nde belirtilen esaslar doğrultusunda</w:t>
            </w:r>
            <w:r w:rsidRPr="008035CE">
              <w:rPr>
                <w:rFonts w:cstheme="minorHAnsi"/>
              </w:rPr>
              <w:t xml:space="preserve"> Kurumsal SOME </w:t>
            </w:r>
            <w:r>
              <w:rPr>
                <w:rFonts w:cstheme="minorHAnsi"/>
              </w:rPr>
              <w:t>oluşturulması</w:t>
            </w:r>
          </w:p>
          <w:p w14:paraId="150FDB79" w14:textId="78F4C6C0" w:rsidR="00170FF3" w:rsidRPr="008035CE" w:rsidRDefault="00170FF3" w:rsidP="00FC1926">
            <w:pPr>
              <w:spacing w:beforeLines="60" w:before="144" w:afterLines="40" w:after="96" w:line="240" w:lineRule="auto"/>
              <w:jc w:val="both"/>
              <w:rPr>
                <w:rFonts w:cstheme="minorHAnsi"/>
              </w:rPr>
            </w:pPr>
            <w:r w:rsidRPr="008035CE">
              <w:rPr>
                <w:rFonts w:cstheme="minorHAnsi"/>
              </w:rPr>
              <w:t xml:space="preserve">3. Kurum Bilgi Güvenliği Yetkisi ve </w:t>
            </w:r>
            <w:r>
              <w:rPr>
                <w:rFonts w:cstheme="minorHAnsi"/>
              </w:rPr>
              <w:t xml:space="preserve">Kurumsal </w:t>
            </w:r>
            <w:r w:rsidRPr="008035CE">
              <w:rPr>
                <w:rFonts w:cstheme="minorHAnsi"/>
              </w:rPr>
              <w:t>SOME Ekip Lideri görevlendirmesi yapılması</w:t>
            </w:r>
          </w:p>
          <w:p w14:paraId="1C635CA5" w14:textId="7B09ED74" w:rsidR="00170FF3" w:rsidRPr="008035CE" w:rsidRDefault="00170FF3" w:rsidP="00FC1926">
            <w:pPr>
              <w:spacing w:beforeLines="60" w:before="144" w:afterLines="40" w:after="96" w:line="240" w:lineRule="auto"/>
              <w:jc w:val="both"/>
              <w:rPr>
                <w:rFonts w:cstheme="minorHAnsi"/>
              </w:rPr>
            </w:pPr>
            <w:r w:rsidRPr="008035CE">
              <w:rPr>
                <w:rFonts w:cstheme="minorHAnsi"/>
              </w:rPr>
              <w:t>4. Bilgi Güvenliği Alt komisyonu toplantılarının yapılması, Bilgi Güvenliği Politikaları Kılavuzu gereği Alt Komisyon tarafından yürütülmesi gereken faaliyetlerin görüşülmesi, ilgili dokümanlara onay verilme</w:t>
            </w:r>
            <w:r>
              <w:rPr>
                <w:rFonts w:cstheme="minorHAnsi"/>
              </w:rPr>
              <w:t>si, gerekli kararların alınması</w:t>
            </w:r>
          </w:p>
          <w:p w14:paraId="2AE5D573" w14:textId="69E0B4CE" w:rsidR="00170FF3" w:rsidRPr="008035CE" w:rsidRDefault="00170FF3" w:rsidP="00FB4897">
            <w:pPr>
              <w:spacing w:beforeLines="60" w:before="144" w:afterLines="40" w:after="96" w:line="240" w:lineRule="auto"/>
              <w:jc w:val="both"/>
              <w:rPr>
                <w:rFonts w:cstheme="minorHAnsi"/>
              </w:rPr>
            </w:pPr>
            <w:r w:rsidRPr="008035CE">
              <w:rPr>
                <w:rFonts w:cstheme="minorHAnsi"/>
              </w:rPr>
              <w:t xml:space="preserve">(Yukarıdaki hususların tamamının yapılmasından </w:t>
            </w:r>
            <w:proofErr w:type="spellStart"/>
            <w:r w:rsidRPr="008035CE">
              <w:rPr>
                <w:rFonts w:cstheme="minorHAnsi"/>
              </w:rPr>
              <w:t>İSM’ler</w:t>
            </w:r>
            <w:proofErr w:type="spellEnd"/>
            <w:r w:rsidRPr="008035CE">
              <w:rPr>
                <w:rFonts w:cstheme="minorHAnsi"/>
              </w:rPr>
              <w:t xml:space="preserve"> sorumlu olup Hastaneleri ilgilendiren kısımlar bir sonraki sütunda açıklanmıştır)</w:t>
            </w:r>
          </w:p>
        </w:tc>
        <w:tc>
          <w:tcPr>
            <w:tcW w:w="5386" w:type="dxa"/>
            <w:vAlign w:val="center"/>
          </w:tcPr>
          <w:p w14:paraId="4E3A5666" w14:textId="77777777" w:rsidR="00170FF3" w:rsidRPr="008035CE" w:rsidRDefault="00170FF3" w:rsidP="00B6223C">
            <w:pPr>
              <w:spacing w:beforeLines="60" w:before="144" w:afterLines="40" w:after="96" w:line="240" w:lineRule="auto"/>
              <w:jc w:val="both"/>
              <w:rPr>
                <w:rFonts w:cstheme="minorHAnsi"/>
                <w:u w:val="single"/>
              </w:rPr>
            </w:pPr>
            <w:proofErr w:type="spellStart"/>
            <w:r w:rsidRPr="008035CE">
              <w:rPr>
                <w:rFonts w:cstheme="minorHAnsi"/>
                <w:u w:val="single"/>
              </w:rPr>
              <w:t>İSM’ler</w:t>
            </w:r>
            <w:proofErr w:type="spellEnd"/>
            <w:r w:rsidRPr="008035CE">
              <w:rPr>
                <w:rFonts w:cstheme="minorHAnsi"/>
                <w:u w:val="single"/>
              </w:rPr>
              <w:t>:</w:t>
            </w:r>
          </w:p>
          <w:p w14:paraId="2F1154AF" w14:textId="74947EAA" w:rsidR="00170FF3" w:rsidRPr="008035CE" w:rsidRDefault="00170FF3" w:rsidP="00FC1926">
            <w:pPr>
              <w:spacing w:beforeLines="60" w:before="144" w:afterLines="40" w:after="96" w:line="240" w:lineRule="auto"/>
              <w:rPr>
                <w:rFonts w:cstheme="minorHAnsi"/>
              </w:rPr>
            </w:pPr>
            <w:r w:rsidRPr="008035CE">
              <w:rPr>
                <w:rFonts w:cstheme="minorHAnsi"/>
              </w:rPr>
              <w:t>1. Bilgi Güvenliği Alt Komisyonu Görevlendirme Yazısı</w:t>
            </w:r>
          </w:p>
          <w:p w14:paraId="46EA77F1" w14:textId="77777777" w:rsidR="00170FF3" w:rsidRPr="008035CE" w:rsidRDefault="00170FF3" w:rsidP="00FC1926">
            <w:pPr>
              <w:spacing w:beforeLines="60" w:before="144" w:afterLines="40" w:after="96" w:line="240" w:lineRule="auto"/>
              <w:rPr>
                <w:rFonts w:cstheme="minorHAnsi"/>
              </w:rPr>
            </w:pPr>
            <w:r w:rsidRPr="008035CE">
              <w:rPr>
                <w:rFonts w:cstheme="minorHAnsi"/>
              </w:rPr>
              <w:t>2. Kurumsal SOME Görevlendirme Yazısı</w:t>
            </w:r>
          </w:p>
          <w:p w14:paraId="2C084580" w14:textId="77777777" w:rsidR="00170FF3" w:rsidRPr="008035CE" w:rsidRDefault="00170FF3" w:rsidP="00FC1926">
            <w:pPr>
              <w:spacing w:beforeLines="60" w:before="144" w:afterLines="40" w:after="96" w:line="240" w:lineRule="auto"/>
              <w:rPr>
                <w:rFonts w:cstheme="minorHAnsi"/>
              </w:rPr>
            </w:pPr>
            <w:r w:rsidRPr="008035CE">
              <w:rPr>
                <w:rFonts w:cstheme="minorHAnsi"/>
              </w:rPr>
              <w:t>3. Bilgi Güvenliği Yetkilisi ve Kurumsal SOME Ekip Lideri Görevlendirme Yazısı</w:t>
            </w:r>
          </w:p>
          <w:p w14:paraId="545EF705" w14:textId="77777777" w:rsidR="00170FF3" w:rsidRPr="008035CE" w:rsidRDefault="00170FF3" w:rsidP="008353F3">
            <w:pPr>
              <w:spacing w:beforeLines="60" w:before="144" w:afterLines="40" w:after="96"/>
              <w:rPr>
                <w:rFonts w:cstheme="minorHAnsi"/>
              </w:rPr>
            </w:pPr>
            <w:r w:rsidRPr="008035CE">
              <w:rPr>
                <w:rFonts w:cstheme="minorHAnsi"/>
              </w:rPr>
              <w:t>4. Bir adet komisyon toplantı karar tutanağı</w:t>
            </w:r>
          </w:p>
          <w:p w14:paraId="5A376B82" w14:textId="77777777" w:rsidR="00170FF3" w:rsidRPr="008035CE" w:rsidRDefault="00170FF3" w:rsidP="00B6223C">
            <w:pPr>
              <w:spacing w:beforeLines="60" w:before="144" w:afterLines="40" w:after="96" w:line="240" w:lineRule="auto"/>
              <w:jc w:val="both"/>
              <w:rPr>
                <w:rFonts w:cstheme="minorHAnsi"/>
                <w:u w:val="single"/>
              </w:rPr>
            </w:pPr>
            <w:r w:rsidRPr="008035CE">
              <w:rPr>
                <w:rFonts w:cstheme="minorHAnsi"/>
                <w:u w:val="single"/>
              </w:rPr>
              <w:t>Hastaneler:</w:t>
            </w:r>
          </w:p>
          <w:p w14:paraId="1B243B43" w14:textId="77777777" w:rsidR="00170FF3" w:rsidRPr="008035CE" w:rsidRDefault="00170FF3" w:rsidP="00B6223C">
            <w:pPr>
              <w:spacing w:beforeLines="60" w:before="144" w:afterLines="40" w:after="96"/>
              <w:rPr>
                <w:rFonts w:cstheme="minorHAnsi"/>
              </w:rPr>
            </w:pPr>
            <w:r w:rsidRPr="008035CE">
              <w:rPr>
                <w:rFonts w:cstheme="minorHAnsi"/>
              </w:rPr>
              <w:t>Bilgi güvenliği yetkilisi görevlendirmesi yapılmış ise konuyla ilgili görevlendirme yazısı</w:t>
            </w:r>
          </w:p>
          <w:p w14:paraId="5802356E" w14:textId="77777777" w:rsidR="00170FF3" w:rsidRPr="008035CE" w:rsidRDefault="00170FF3" w:rsidP="00B6223C">
            <w:pPr>
              <w:spacing w:beforeLines="60" w:before="144" w:afterLines="40" w:after="96"/>
              <w:rPr>
                <w:rFonts w:cstheme="minorHAnsi"/>
              </w:rPr>
            </w:pPr>
            <w:r w:rsidRPr="008035CE">
              <w:rPr>
                <w:rFonts w:cstheme="minorHAnsi"/>
                <w:u w:val="single"/>
              </w:rPr>
              <w:t>Açıklama:</w:t>
            </w:r>
            <w:r w:rsidRPr="008035CE">
              <w:rPr>
                <w:rFonts w:cstheme="minorHAnsi"/>
              </w:rPr>
              <w:t xml:space="preserve"> </w:t>
            </w:r>
          </w:p>
          <w:p w14:paraId="67C8B0B9" w14:textId="77777777" w:rsidR="00170FF3" w:rsidRPr="008035CE" w:rsidRDefault="00170FF3" w:rsidP="00FB4897">
            <w:pPr>
              <w:spacing w:beforeLines="60" w:before="144" w:afterLines="40" w:after="96"/>
              <w:rPr>
                <w:rFonts w:cstheme="minorHAnsi"/>
              </w:rPr>
            </w:pPr>
            <w:r w:rsidRPr="008035CE">
              <w:rPr>
                <w:rFonts w:cstheme="minorHAnsi"/>
              </w:rPr>
              <w:t xml:space="preserve">Bilgi güvenliği politikaları yönergesi uyarınca hangi seviyede bilgi güvenliği yetkilisi ataması yapılacağı, İSM yetkisindedir. İSM tarafından yayınlanan İl Bilgi Güvenliği Yönetim Politikasında hastaneler (ve eşiti kurumlar) için bilgi güvenliği yetkilisi atanmayacağı, bu hizmetlerin ildeki </w:t>
            </w:r>
            <w:r w:rsidRPr="008035CE">
              <w:rPr>
                <w:rFonts w:cstheme="minorHAnsi"/>
              </w:rPr>
              <w:lastRenderedPageBreak/>
              <w:t>Bilgi Güvenliği Yetkilisi tarafından yürütüleceği belirtilmiş ise, hastaneler bu maddeden değerlendirmeye tabi tutulmayacaktır.</w:t>
            </w:r>
          </w:p>
        </w:tc>
      </w:tr>
      <w:tr w:rsidR="00170FF3" w:rsidRPr="008035CE" w14:paraId="34A996EB" w14:textId="77777777" w:rsidTr="00170FF3">
        <w:tc>
          <w:tcPr>
            <w:tcW w:w="704" w:type="dxa"/>
            <w:vAlign w:val="center"/>
          </w:tcPr>
          <w:p w14:paraId="78C66AFF"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lastRenderedPageBreak/>
              <w:t>3</w:t>
            </w:r>
          </w:p>
        </w:tc>
        <w:tc>
          <w:tcPr>
            <w:tcW w:w="2268" w:type="dxa"/>
            <w:vAlign w:val="center"/>
          </w:tcPr>
          <w:p w14:paraId="6F03BBC2" w14:textId="77777777" w:rsidR="00170FF3" w:rsidRPr="008035CE" w:rsidRDefault="00170FF3" w:rsidP="00FC1926">
            <w:pPr>
              <w:spacing w:beforeLines="60" w:before="144" w:afterLines="40" w:after="96" w:line="240" w:lineRule="auto"/>
              <w:rPr>
                <w:rFonts w:cstheme="minorHAnsi"/>
              </w:rPr>
            </w:pPr>
            <w:r w:rsidRPr="008035CE">
              <w:rPr>
                <w:rFonts w:cstheme="minorHAnsi"/>
              </w:rPr>
              <w:t xml:space="preserve">Etki Alanı Kurulum ve Yönetimi </w:t>
            </w:r>
          </w:p>
        </w:tc>
        <w:tc>
          <w:tcPr>
            <w:tcW w:w="5387" w:type="dxa"/>
            <w:vAlign w:val="center"/>
          </w:tcPr>
          <w:p w14:paraId="27604A3D" w14:textId="2061CCF3" w:rsidR="00170FF3" w:rsidRPr="008035CE" w:rsidRDefault="00170FF3" w:rsidP="00FC1926">
            <w:pPr>
              <w:spacing w:beforeLines="60" w:before="144" w:afterLines="40" w:after="96"/>
              <w:jc w:val="both"/>
              <w:rPr>
                <w:rFonts w:cstheme="minorHAnsi"/>
              </w:rPr>
            </w:pPr>
            <w:r w:rsidRPr="008035CE">
              <w:rPr>
                <w:rFonts w:cstheme="minorHAnsi"/>
              </w:rPr>
              <w:t>1. Kurumun bilgi sistemleri kullanıcı ve bilgisayarlarını yönetebilir ve denetlenebilir hale getirmek için etki alanı (DC) (veya benzeri bir yönetim yapısı) kurulması, tüm kullanıcı ve bilgis</w:t>
            </w:r>
            <w:r>
              <w:rPr>
                <w:rFonts w:cstheme="minorHAnsi"/>
              </w:rPr>
              <w:t>ayarların etki alanına alınması</w:t>
            </w:r>
          </w:p>
          <w:p w14:paraId="340CBB6F" w14:textId="5737E9BE" w:rsidR="00170FF3" w:rsidRPr="008035CE" w:rsidRDefault="00170FF3" w:rsidP="00506900">
            <w:pPr>
              <w:spacing w:beforeLines="60" w:before="144" w:afterLines="40" w:after="96"/>
              <w:jc w:val="both"/>
              <w:rPr>
                <w:rFonts w:cstheme="minorHAnsi"/>
              </w:rPr>
            </w:pPr>
            <w:r w:rsidRPr="008035CE">
              <w:rPr>
                <w:rFonts w:cstheme="minorHAnsi"/>
              </w:rPr>
              <w:t xml:space="preserve">2. Etki alanı vasıtası ile tüm bilgisayar ve kullanıcıları kurumun bilgi güvenliği politikası, parola politikası ve ilgili diğer politika ve </w:t>
            </w:r>
            <w:proofErr w:type="gramStart"/>
            <w:r w:rsidRPr="008035CE">
              <w:rPr>
                <w:rFonts w:cstheme="minorHAnsi"/>
              </w:rPr>
              <w:t>prosedürlerde</w:t>
            </w:r>
            <w:proofErr w:type="gramEnd"/>
            <w:r w:rsidRPr="008035CE">
              <w:rPr>
                <w:rFonts w:cstheme="minorHAnsi"/>
              </w:rPr>
              <w:t xml:space="preserve"> belirtilen kurallara uymaya zorlayacak bir grup politikası (GP</w:t>
            </w:r>
            <w:r>
              <w:rPr>
                <w:rFonts w:cstheme="minorHAnsi"/>
              </w:rPr>
              <w:t>O) oluşturulması ve uygulanması</w:t>
            </w:r>
          </w:p>
        </w:tc>
        <w:tc>
          <w:tcPr>
            <w:tcW w:w="5386" w:type="dxa"/>
            <w:vAlign w:val="center"/>
          </w:tcPr>
          <w:p w14:paraId="677F70C8" w14:textId="77777777" w:rsidR="00170FF3" w:rsidRPr="008035CE" w:rsidRDefault="00170FF3" w:rsidP="00FB4897">
            <w:pPr>
              <w:spacing w:beforeLines="60" w:before="144" w:afterLines="40" w:after="96" w:line="240" w:lineRule="auto"/>
              <w:jc w:val="both"/>
              <w:rPr>
                <w:rFonts w:cstheme="minorHAnsi"/>
                <w:u w:val="single"/>
              </w:rPr>
            </w:pPr>
            <w:proofErr w:type="spellStart"/>
            <w:r w:rsidRPr="008035CE">
              <w:rPr>
                <w:rFonts w:cstheme="minorHAnsi"/>
                <w:u w:val="single"/>
              </w:rPr>
              <w:t>İSM’ler</w:t>
            </w:r>
            <w:proofErr w:type="spellEnd"/>
            <w:r w:rsidRPr="008035CE">
              <w:rPr>
                <w:rFonts w:cstheme="minorHAnsi"/>
                <w:u w:val="single"/>
              </w:rPr>
              <w:t>:</w:t>
            </w:r>
          </w:p>
          <w:p w14:paraId="1F16923C" w14:textId="3D9FC471" w:rsidR="00170FF3" w:rsidRPr="008035CE" w:rsidRDefault="00170FF3" w:rsidP="00FC1926">
            <w:pPr>
              <w:spacing w:beforeLines="60" w:before="144" w:afterLines="40" w:after="96"/>
              <w:rPr>
                <w:rFonts w:cstheme="minorHAnsi"/>
              </w:rPr>
            </w:pPr>
            <w:r>
              <w:rPr>
                <w:rFonts w:cstheme="minorHAnsi"/>
              </w:rPr>
              <w:t xml:space="preserve">1. </w:t>
            </w:r>
            <w:r w:rsidRPr="008035CE">
              <w:rPr>
                <w:rFonts w:cstheme="minorHAnsi"/>
              </w:rPr>
              <w:t xml:space="preserve"> Etki alanı sunucusu ile ilgili bilgiler (Makine adı, IP adresi, etki alanı adı vb.)</w:t>
            </w:r>
          </w:p>
          <w:p w14:paraId="3FF4B8A7" w14:textId="388B1508" w:rsidR="00170FF3" w:rsidRPr="008035CE" w:rsidRDefault="00170FF3" w:rsidP="00FC1926">
            <w:pPr>
              <w:spacing w:beforeLines="60" w:before="144" w:afterLines="40" w:after="96"/>
              <w:rPr>
                <w:rFonts w:cstheme="minorHAnsi"/>
              </w:rPr>
            </w:pPr>
            <w:r w:rsidRPr="008035CE">
              <w:rPr>
                <w:rFonts w:cstheme="minorHAnsi"/>
              </w:rPr>
              <w:t>2</w:t>
            </w:r>
            <w:r>
              <w:rPr>
                <w:rFonts w:cstheme="minorHAnsi"/>
              </w:rPr>
              <w:t xml:space="preserve">. </w:t>
            </w:r>
            <w:r w:rsidRPr="008035CE">
              <w:rPr>
                <w:rFonts w:cstheme="minorHAnsi"/>
              </w:rPr>
              <w:t>Etki alanı OU yapısını gösteren ekran görüntüleri</w:t>
            </w:r>
          </w:p>
          <w:p w14:paraId="2A5CA2A1" w14:textId="3DC60863" w:rsidR="00170FF3" w:rsidRPr="008035CE" w:rsidRDefault="00170FF3" w:rsidP="00FC1926">
            <w:pPr>
              <w:spacing w:beforeLines="60" w:before="144" w:afterLines="40" w:after="96"/>
              <w:rPr>
                <w:rFonts w:cstheme="minorHAnsi"/>
              </w:rPr>
            </w:pPr>
            <w:r w:rsidRPr="008035CE">
              <w:rPr>
                <w:rFonts w:cstheme="minorHAnsi"/>
              </w:rPr>
              <w:t>3</w:t>
            </w:r>
            <w:r>
              <w:rPr>
                <w:rFonts w:cstheme="minorHAnsi"/>
              </w:rPr>
              <w:t xml:space="preserve">. </w:t>
            </w:r>
            <w:r w:rsidRPr="008035CE">
              <w:rPr>
                <w:rFonts w:cstheme="minorHAnsi"/>
              </w:rPr>
              <w:t xml:space="preserve">Etki alanında uygulanan </w:t>
            </w:r>
            <w:proofErr w:type="spellStart"/>
            <w:r w:rsidRPr="008035CE">
              <w:rPr>
                <w:rFonts w:cstheme="minorHAnsi"/>
              </w:rPr>
              <w:t>GPO’nun</w:t>
            </w:r>
            <w:proofErr w:type="spellEnd"/>
            <w:r w:rsidRPr="008035CE">
              <w:rPr>
                <w:rFonts w:cstheme="minorHAnsi"/>
              </w:rPr>
              <w:t xml:space="preserve"> çıktısı </w:t>
            </w:r>
          </w:p>
          <w:p w14:paraId="3ED7CAA9" w14:textId="7A5E514D" w:rsidR="00170FF3" w:rsidRPr="008035CE" w:rsidRDefault="00170FF3" w:rsidP="00987469">
            <w:pPr>
              <w:spacing w:beforeLines="60" w:before="144" w:afterLines="40" w:after="96" w:line="240" w:lineRule="auto"/>
              <w:rPr>
                <w:rFonts w:cstheme="minorHAnsi"/>
                <w:u w:val="single"/>
              </w:rPr>
            </w:pPr>
            <w:r w:rsidRPr="008035CE">
              <w:rPr>
                <w:rFonts w:cstheme="minorHAnsi"/>
                <w:u w:val="single"/>
              </w:rPr>
              <w:t>Hastaneler:</w:t>
            </w:r>
          </w:p>
          <w:p w14:paraId="77869CDE" w14:textId="6E646126" w:rsidR="00170FF3" w:rsidRPr="008035CE" w:rsidRDefault="00170FF3" w:rsidP="00FC1926">
            <w:pPr>
              <w:spacing w:beforeLines="60" w:before="144" w:afterLines="40" w:after="96"/>
              <w:rPr>
                <w:rFonts w:cstheme="minorHAnsi"/>
              </w:rPr>
            </w:pPr>
            <w:r w:rsidRPr="008035CE">
              <w:rPr>
                <w:rFonts w:cstheme="minorHAnsi"/>
              </w:rPr>
              <w:t xml:space="preserve">Yukarıdakilere ilave olarak kurum parola politikasının </w:t>
            </w:r>
            <w:proofErr w:type="spellStart"/>
            <w:r w:rsidRPr="008035CE">
              <w:rPr>
                <w:rFonts w:cstheme="minorHAnsi"/>
              </w:rPr>
              <w:t>SBYS’lerde</w:t>
            </w:r>
            <w:proofErr w:type="spellEnd"/>
            <w:r w:rsidRPr="008035CE">
              <w:rPr>
                <w:rFonts w:cstheme="minorHAnsi"/>
              </w:rPr>
              <w:t xml:space="preserve"> </w:t>
            </w:r>
            <w:r>
              <w:rPr>
                <w:rFonts w:cstheme="minorHAnsi"/>
              </w:rPr>
              <w:t xml:space="preserve">de </w:t>
            </w:r>
            <w:r w:rsidRPr="008035CE">
              <w:rPr>
                <w:rFonts w:cstheme="minorHAnsi"/>
              </w:rPr>
              <w:t>uygulandığına dair ilgili uygulamadan alınacak ekran gö</w:t>
            </w:r>
            <w:r>
              <w:rPr>
                <w:rFonts w:cstheme="minorHAnsi"/>
              </w:rPr>
              <w:t>rüntüleri veya benzeri deliller</w:t>
            </w:r>
          </w:p>
          <w:p w14:paraId="023CEAEF" w14:textId="77777777" w:rsidR="00170FF3" w:rsidRPr="008035CE" w:rsidRDefault="00170FF3" w:rsidP="00816A52">
            <w:pPr>
              <w:spacing w:beforeLines="60" w:before="144" w:afterLines="40" w:after="96"/>
              <w:rPr>
                <w:rFonts w:cstheme="minorHAnsi"/>
              </w:rPr>
            </w:pPr>
            <w:r w:rsidRPr="008035CE">
              <w:rPr>
                <w:rFonts w:cstheme="minorHAnsi"/>
                <w:u w:val="single"/>
              </w:rPr>
              <w:t>Açıklama:</w:t>
            </w:r>
            <w:r w:rsidRPr="008035CE">
              <w:rPr>
                <w:rFonts w:cstheme="minorHAnsi"/>
              </w:rPr>
              <w:t xml:space="preserve"> </w:t>
            </w:r>
          </w:p>
          <w:p w14:paraId="760D9715" w14:textId="06401C1A" w:rsidR="00170FF3" w:rsidRPr="008035CE" w:rsidRDefault="00170FF3" w:rsidP="00FC1926">
            <w:pPr>
              <w:spacing w:beforeLines="60" w:before="144" w:afterLines="40" w:after="96"/>
              <w:rPr>
                <w:rFonts w:cstheme="minorHAnsi"/>
              </w:rPr>
            </w:pPr>
            <w:r w:rsidRPr="008035CE">
              <w:rPr>
                <w:rFonts w:cstheme="minorHAnsi"/>
              </w:rPr>
              <w:t>1. Yukarıdaki çıktılar kurumda Microsoft DC kullanıldığı varsayımı ile hazırlanmıştır. Kurumda Linux ve türevleri (</w:t>
            </w:r>
            <w:proofErr w:type="spellStart"/>
            <w:r w:rsidRPr="008035CE">
              <w:rPr>
                <w:rFonts w:cstheme="minorHAnsi"/>
              </w:rPr>
              <w:t>Pardus</w:t>
            </w:r>
            <w:proofErr w:type="spellEnd"/>
            <w:r w:rsidRPr="008035CE">
              <w:rPr>
                <w:rFonts w:cstheme="minorHAnsi"/>
              </w:rPr>
              <w:t xml:space="preserve"> vb.) kullanılıyorsa söz konusu işletim sistemi tarafından sağlanan kullanıcı yönetim yapısına ilişkin b</w:t>
            </w:r>
            <w:r>
              <w:rPr>
                <w:rFonts w:cstheme="minorHAnsi"/>
              </w:rPr>
              <w:t>enzeri çıktılar gönderilecektir.</w:t>
            </w:r>
          </w:p>
          <w:p w14:paraId="0269ECAF" w14:textId="56B59D34" w:rsidR="00170FF3" w:rsidRPr="008035CE" w:rsidRDefault="00170FF3" w:rsidP="00FC1926">
            <w:pPr>
              <w:spacing w:beforeLines="60" w:before="144" w:afterLines="40" w:after="96"/>
              <w:rPr>
                <w:rFonts w:cstheme="minorHAnsi"/>
              </w:rPr>
            </w:pPr>
            <w:r w:rsidRPr="008035CE">
              <w:rPr>
                <w:rFonts w:cstheme="minorHAnsi"/>
              </w:rPr>
              <w:t>2. İlde bulunan tüm sağlık teşkillerinin etki alanı yönetimi İSM tarafından yapılıyor ise Hastaneler tarafından “Etki alanı sunucusu ile ilgili b</w:t>
            </w:r>
            <w:r>
              <w:rPr>
                <w:rFonts w:cstheme="minorHAnsi"/>
              </w:rPr>
              <w:t>ilgiler” gönderilmeyecektir.</w:t>
            </w:r>
          </w:p>
        </w:tc>
      </w:tr>
      <w:tr w:rsidR="00170FF3" w:rsidRPr="008035CE" w14:paraId="1DFD01C3" w14:textId="77777777" w:rsidTr="00170FF3">
        <w:tc>
          <w:tcPr>
            <w:tcW w:w="704" w:type="dxa"/>
            <w:vAlign w:val="center"/>
          </w:tcPr>
          <w:p w14:paraId="690F88B1" w14:textId="77777777" w:rsidR="00170FF3" w:rsidRPr="008035CE" w:rsidRDefault="00170FF3" w:rsidP="00FC1926">
            <w:pPr>
              <w:spacing w:beforeLines="60" w:before="144" w:afterLines="40" w:after="96"/>
              <w:jc w:val="center"/>
              <w:rPr>
                <w:rFonts w:cstheme="minorHAnsi"/>
              </w:rPr>
            </w:pPr>
            <w:r w:rsidRPr="008035CE">
              <w:rPr>
                <w:rFonts w:cstheme="minorHAnsi"/>
              </w:rPr>
              <w:lastRenderedPageBreak/>
              <w:t>4</w:t>
            </w:r>
          </w:p>
        </w:tc>
        <w:tc>
          <w:tcPr>
            <w:tcW w:w="2268" w:type="dxa"/>
            <w:vAlign w:val="center"/>
          </w:tcPr>
          <w:p w14:paraId="13FBDE8C" w14:textId="77777777" w:rsidR="00170FF3" w:rsidRPr="008035CE" w:rsidRDefault="00170FF3" w:rsidP="00FC1926">
            <w:pPr>
              <w:spacing w:beforeLines="60" w:before="144" w:afterLines="40" w:after="96"/>
              <w:rPr>
                <w:rFonts w:cstheme="minorHAnsi"/>
              </w:rPr>
            </w:pPr>
            <w:r w:rsidRPr="008035CE">
              <w:rPr>
                <w:rFonts w:cstheme="minorHAnsi"/>
              </w:rPr>
              <w:t>Erişim Kontrolü</w:t>
            </w:r>
          </w:p>
        </w:tc>
        <w:tc>
          <w:tcPr>
            <w:tcW w:w="5387" w:type="dxa"/>
            <w:vAlign w:val="center"/>
          </w:tcPr>
          <w:p w14:paraId="3C60F273" w14:textId="752EF7A6" w:rsidR="00170FF3" w:rsidRPr="008035CE" w:rsidRDefault="00170FF3" w:rsidP="00FC1926">
            <w:pPr>
              <w:spacing w:beforeLines="60" w:before="144" w:afterLines="40" w:after="96"/>
              <w:jc w:val="both"/>
              <w:rPr>
                <w:rFonts w:cstheme="minorHAnsi"/>
              </w:rPr>
            </w:pPr>
            <w:r w:rsidRPr="008035CE">
              <w:rPr>
                <w:rFonts w:cstheme="minorHAnsi"/>
              </w:rPr>
              <w:t xml:space="preserve">1. Kılavuzun erişim kontrolü ile ilgili maddesine belirtilen şekilde kurumda kullanılan sistem ve uygulamaları kapsayacak şekilde kuruma özgü erişim kontrol politikası oluşturulması, politika dokümanında uygulama/sistemlere kullanıcıların (rollerin veya grupların) hangi yetkiler ile erişeceğini açıklayan </w:t>
            </w:r>
            <w:r>
              <w:rPr>
                <w:rFonts w:cstheme="minorHAnsi"/>
              </w:rPr>
              <w:t>detaylı bilgilere yer verilmesi</w:t>
            </w:r>
          </w:p>
          <w:p w14:paraId="6E41F0EE" w14:textId="77777777" w:rsidR="00170FF3" w:rsidRPr="008035CE" w:rsidRDefault="00170FF3" w:rsidP="00506900">
            <w:pPr>
              <w:spacing w:beforeLines="60" w:before="144" w:afterLines="40" w:after="96"/>
              <w:jc w:val="both"/>
              <w:rPr>
                <w:rFonts w:cstheme="minorHAnsi"/>
              </w:rPr>
            </w:pPr>
            <w:r w:rsidRPr="008035CE">
              <w:rPr>
                <w:rFonts w:cstheme="minorHAnsi"/>
              </w:rPr>
              <w:t xml:space="preserve">2. Kurum erişim kontrol politikası ile uyumlu olacak şekilde, kurum ağında yer alan kaynaklara (sunucu ve hizmetlere) uzaktan erişim için alınması gereken tedbirler ve uyulması gereken kuralları açıklayan bir </w:t>
            </w:r>
            <w:proofErr w:type="gramStart"/>
            <w:r w:rsidRPr="008035CE">
              <w:rPr>
                <w:rFonts w:cstheme="minorHAnsi"/>
              </w:rPr>
              <w:t>prosedür</w:t>
            </w:r>
            <w:proofErr w:type="gramEnd"/>
            <w:r w:rsidRPr="008035CE">
              <w:rPr>
                <w:rFonts w:cstheme="minorHAnsi"/>
              </w:rPr>
              <w:t xml:space="preserve"> hazırlanması.</w:t>
            </w:r>
          </w:p>
        </w:tc>
        <w:tc>
          <w:tcPr>
            <w:tcW w:w="5386" w:type="dxa"/>
            <w:vAlign w:val="center"/>
          </w:tcPr>
          <w:p w14:paraId="72C4BB6A" w14:textId="1E9E98AE" w:rsidR="00170FF3" w:rsidRPr="008035CE" w:rsidRDefault="00170FF3" w:rsidP="00FC1926">
            <w:pPr>
              <w:spacing w:beforeLines="60" w:before="144" w:afterLines="40" w:after="96"/>
              <w:rPr>
                <w:rFonts w:cstheme="minorHAnsi"/>
              </w:rPr>
            </w:pPr>
            <w:r>
              <w:rPr>
                <w:rFonts w:cstheme="minorHAnsi"/>
              </w:rPr>
              <w:t>1.</w:t>
            </w:r>
            <w:r w:rsidRPr="008035CE">
              <w:rPr>
                <w:rFonts w:cstheme="minorHAnsi"/>
              </w:rPr>
              <w:t xml:space="preserve"> Erişim kontrol politikası</w:t>
            </w:r>
          </w:p>
          <w:p w14:paraId="0056D383" w14:textId="3DCBF60C" w:rsidR="00170FF3" w:rsidRPr="008035CE" w:rsidRDefault="00170FF3" w:rsidP="00FC1926">
            <w:pPr>
              <w:spacing w:beforeLines="60" w:before="144" w:afterLines="40" w:after="96" w:line="240" w:lineRule="auto"/>
              <w:rPr>
                <w:rFonts w:cstheme="minorHAnsi"/>
              </w:rPr>
            </w:pPr>
            <w:r w:rsidRPr="008035CE">
              <w:rPr>
                <w:rFonts w:cstheme="minorHAnsi"/>
              </w:rPr>
              <w:t>2</w:t>
            </w:r>
            <w:r>
              <w:rPr>
                <w:rFonts w:cstheme="minorHAnsi"/>
              </w:rPr>
              <w:t>.</w:t>
            </w:r>
            <w:r w:rsidRPr="008035CE">
              <w:rPr>
                <w:rFonts w:cstheme="minorHAnsi"/>
              </w:rPr>
              <w:t xml:space="preserve"> Uzaktan erişim </w:t>
            </w:r>
            <w:proofErr w:type="gramStart"/>
            <w:r w:rsidRPr="008035CE">
              <w:rPr>
                <w:rFonts w:cstheme="minorHAnsi"/>
              </w:rPr>
              <w:t>prosedürü</w:t>
            </w:r>
            <w:proofErr w:type="gramEnd"/>
          </w:p>
        </w:tc>
      </w:tr>
      <w:tr w:rsidR="00170FF3" w:rsidRPr="008035CE" w14:paraId="273EF327" w14:textId="77777777" w:rsidTr="00170FF3">
        <w:tc>
          <w:tcPr>
            <w:tcW w:w="704" w:type="dxa"/>
            <w:vAlign w:val="center"/>
          </w:tcPr>
          <w:p w14:paraId="0E396006"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t>5</w:t>
            </w:r>
          </w:p>
        </w:tc>
        <w:tc>
          <w:tcPr>
            <w:tcW w:w="2268" w:type="dxa"/>
            <w:vAlign w:val="center"/>
          </w:tcPr>
          <w:p w14:paraId="4A25814C" w14:textId="77777777" w:rsidR="00170FF3" w:rsidRPr="008035CE" w:rsidRDefault="00170FF3" w:rsidP="00FC1926">
            <w:pPr>
              <w:spacing w:beforeLines="60" w:before="144" w:afterLines="40" w:after="96" w:line="240" w:lineRule="auto"/>
              <w:rPr>
                <w:rFonts w:cstheme="minorHAnsi"/>
              </w:rPr>
            </w:pPr>
            <w:r w:rsidRPr="008035CE">
              <w:rPr>
                <w:rFonts w:cstheme="minorHAnsi"/>
              </w:rPr>
              <w:t>İnsan Kaynakları ve Son Kullanıcı Güvenliği</w:t>
            </w:r>
          </w:p>
        </w:tc>
        <w:tc>
          <w:tcPr>
            <w:tcW w:w="5387" w:type="dxa"/>
            <w:vAlign w:val="center"/>
          </w:tcPr>
          <w:p w14:paraId="34784AA1" w14:textId="51F2C202" w:rsidR="00170FF3" w:rsidRPr="008035CE" w:rsidRDefault="00170FF3" w:rsidP="00FC1926">
            <w:pPr>
              <w:spacing w:beforeLines="60" w:before="144" w:afterLines="40" w:after="96" w:line="240" w:lineRule="auto"/>
              <w:jc w:val="both"/>
              <w:rPr>
                <w:rFonts w:cstheme="minorHAnsi"/>
              </w:rPr>
            </w:pPr>
            <w:r w:rsidRPr="008035CE">
              <w:rPr>
                <w:rFonts w:cstheme="minorHAnsi"/>
              </w:rPr>
              <w:t xml:space="preserve">1. İşe başlama, görev değişikliği ve işten ayrılma süreçlerinde uygulanmak üzere kurum personelinin uyması gereken bir </w:t>
            </w:r>
            <w:proofErr w:type="gramStart"/>
            <w:r w:rsidRPr="008035CE">
              <w:rPr>
                <w:rFonts w:cstheme="minorHAnsi"/>
              </w:rPr>
              <w:t>prosedürün</w:t>
            </w:r>
            <w:proofErr w:type="gramEnd"/>
            <w:r w:rsidRPr="008035CE">
              <w:rPr>
                <w:rFonts w:cstheme="minorHAnsi"/>
              </w:rPr>
              <w:t xml:space="preserve"> hazırlanması </w:t>
            </w:r>
          </w:p>
          <w:p w14:paraId="05D3D091" w14:textId="6ACB874A" w:rsidR="00170FF3" w:rsidRPr="008035CE" w:rsidRDefault="00170FF3" w:rsidP="00FC1926">
            <w:pPr>
              <w:spacing w:beforeLines="60" w:before="144" w:afterLines="40" w:after="96" w:line="240" w:lineRule="auto"/>
              <w:jc w:val="both"/>
              <w:rPr>
                <w:rFonts w:cstheme="minorHAnsi"/>
              </w:rPr>
            </w:pPr>
            <w:r w:rsidRPr="008035CE">
              <w:rPr>
                <w:rFonts w:cstheme="minorHAnsi"/>
              </w:rPr>
              <w:t>2. İşe başlama ve işten ayrılma formlarının oluşturulması</w:t>
            </w:r>
          </w:p>
          <w:p w14:paraId="29F5087E" w14:textId="2199B815" w:rsidR="00170FF3" w:rsidRPr="008035CE" w:rsidRDefault="00170FF3" w:rsidP="00FC1926">
            <w:pPr>
              <w:spacing w:beforeLines="60" w:before="144" w:afterLines="40" w:after="96" w:line="240" w:lineRule="auto"/>
              <w:jc w:val="both"/>
              <w:rPr>
                <w:rFonts w:cstheme="minorHAnsi"/>
              </w:rPr>
            </w:pPr>
            <w:r w:rsidRPr="008035CE">
              <w:rPr>
                <w:rFonts w:cstheme="minorHAnsi"/>
              </w:rPr>
              <w:t>3. Devlet memuru/işçi statüsünde çalışan personele bilgi güvenliği farkındalı</w:t>
            </w:r>
            <w:r>
              <w:rPr>
                <w:rFonts w:cstheme="minorHAnsi"/>
              </w:rPr>
              <w:t>k bildirgesinin tebliğ edilmesi</w:t>
            </w:r>
          </w:p>
          <w:p w14:paraId="38539DFE" w14:textId="115023B4" w:rsidR="00170FF3" w:rsidRPr="008035CE" w:rsidRDefault="00170FF3" w:rsidP="00FC1926">
            <w:pPr>
              <w:spacing w:beforeLines="60" w:before="144" w:afterLines="40" w:after="96" w:line="240" w:lineRule="auto"/>
              <w:jc w:val="both"/>
              <w:rPr>
                <w:rFonts w:cstheme="minorHAnsi"/>
              </w:rPr>
            </w:pPr>
            <w:r w:rsidRPr="008035CE">
              <w:rPr>
                <w:rFonts w:cstheme="minorHAnsi"/>
              </w:rPr>
              <w:t>4. Yüklenici firmalar üzerinden çalışan personel ile personel giz</w:t>
            </w:r>
            <w:r>
              <w:rPr>
                <w:rFonts w:cstheme="minorHAnsi"/>
              </w:rPr>
              <w:t>lilik sözleşmesinin imzalanması</w:t>
            </w:r>
          </w:p>
        </w:tc>
        <w:tc>
          <w:tcPr>
            <w:tcW w:w="5386" w:type="dxa"/>
            <w:vAlign w:val="center"/>
          </w:tcPr>
          <w:p w14:paraId="7AE0F967" w14:textId="3BA5DAF4" w:rsidR="00170FF3" w:rsidRPr="008035CE" w:rsidRDefault="000267AA" w:rsidP="00FC1926">
            <w:pPr>
              <w:spacing w:beforeLines="60" w:before="144" w:afterLines="40" w:after="96" w:line="240" w:lineRule="auto"/>
              <w:rPr>
                <w:rFonts w:cstheme="minorHAnsi"/>
              </w:rPr>
            </w:pPr>
            <w:r>
              <w:rPr>
                <w:rFonts w:cstheme="minorHAnsi"/>
              </w:rPr>
              <w:t>1.</w:t>
            </w:r>
            <w:r w:rsidR="00170FF3" w:rsidRPr="008035CE">
              <w:rPr>
                <w:rFonts w:cstheme="minorHAnsi"/>
              </w:rPr>
              <w:t xml:space="preserve"> İşe başlama, görev değişikliği ve işten ayrılma süreçlerini tanımlayan </w:t>
            </w:r>
            <w:proofErr w:type="gramStart"/>
            <w:r w:rsidR="00170FF3" w:rsidRPr="008035CE">
              <w:rPr>
                <w:rFonts w:cstheme="minorHAnsi"/>
              </w:rPr>
              <w:t>prosedür</w:t>
            </w:r>
            <w:proofErr w:type="gramEnd"/>
          </w:p>
          <w:p w14:paraId="23CCE658" w14:textId="2A82B4AB" w:rsidR="00170FF3" w:rsidRPr="008035CE" w:rsidRDefault="00170FF3" w:rsidP="00FC1926">
            <w:pPr>
              <w:spacing w:beforeLines="60" w:before="144" w:afterLines="40" w:after="96" w:line="240" w:lineRule="auto"/>
              <w:rPr>
                <w:rFonts w:cstheme="minorHAnsi"/>
              </w:rPr>
            </w:pPr>
            <w:r w:rsidRPr="008035CE">
              <w:rPr>
                <w:rFonts w:cstheme="minorHAnsi"/>
              </w:rPr>
              <w:t>2</w:t>
            </w:r>
            <w:r w:rsidR="000267AA">
              <w:rPr>
                <w:rFonts w:cstheme="minorHAnsi"/>
              </w:rPr>
              <w:t xml:space="preserve">. </w:t>
            </w:r>
            <w:r w:rsidRPr="008035CE">
              <w:rPr>
                <w:rFonts w:cstheme="minorHAnsi"/>
              </w:rPr>
              <w:t>İşe başlama ve işten ayrılma süreci ve ilgili formlar</w:t>
            </w:r>
          </w:p>
          <w:p w14:paraId="06AD969D" w14:textId="02B77154" w:rsidR="00170FF3" w:rsidRPr="008035CE" w:rsidRDefault="00170FF3" w:rsidP="00FC1926">
            <w:pPr>
              <w:spacing w:beforeLines="60" w:before="144" w:afterLines="40" w:after="96" w:line="240" w:lineRule="auto"/>
              <w:rPr>
                <w:rFonts w:cstheme="minorHAnsi"/>
              </w:rPr>
            </w:pPr>
            <w:r w:rsidRPr="008035CE">
              <w:rPr>
                <w:rFonts w:cstheme="minorHAnsi"/>
              </w:rPr>
              <w:t>3</w:t>
            </w:r>
            <w:r w:rsidR="000267AA">
              <w:rPr>
                <w:rFonts w:cstheme="minorHAnsi"/>
              </w:rPr>
              <w:t xml:space="preserve">. </w:t>
            </w:r>
            <w:r w:rsidRPr="008035CE">
              <w:rPr>
                <w:rFonts w:cstheme="minorHAnsi"/>
              </w:rPr>
              <w:t xml:space="preserve"> Kurum için özelleştirilmiş Personel Gizlilik Sözleşmesi ve Bilgi Güvenliği Farkındalık Bildirgesi</w:t>
            </w:r>
          </w:p>
          <w:p w14:paraId="4C77B3F1" w14:textId="48CFCE9B" w:rsidR="00170FF3" w:rsidRPr="008035CE" w:rsidRDefault="00170FF3" w:rsidP="000267AA">
            <w:pPr>
              <w:spacing w:beforeLines="60" w:before="144" w:afterLines="40" w:after="96" w:line="240" w:lineRule="auto"/>
              <w:rPr>
                <w:rFonts w:cstheme="minorHAnsi"/>
              </w:rPr>
            </w:pPr>
            <w:r w:rsidRPr="008035CE">
              <w:rPr>
                <w:rFonts w:cstheme="minorHAnsi"/>
              </w:rPr>
              <w:t>4</w:t>
            </w:r>
            <w:r w:rsidR="000267AA">
              <w:rPr>
                <w:rFonts w:cstheme="minorHAnsi"/>
              </w:rPr>
              <w:t xml:space="preserve">. </w:t>
            </w:r>
            <w:bookmarkStart w:id="0" w:name="_GoBack"/>
            <w:bookmarkEnd w:id="0"/>
            <w:r w:rsidRPr="008035CE">
              <w:rPr>
                <w:rFonts w:cstheme="minorHAnsi"/>
              </w:rPr>
              <w:t xml:space="preserve"> Bilgi güvenliği farkındalık bildirgesi ve kişisel gizlilik sözleşmesinin personele tebliğ edilmesine ilişkin kayıtlar (personel tarafından imzalan üç adet sözleşme/bildirge örneği)</w:t>
            </w:r>
          </w:p>
        </w:tc>
      </w:tr>
      <w:tr w:rsidR="00170FF3" w:rsidRPr="008035CE" w14:paraId="3973DBEF" w14:textId="77777777" w:rsidTr="00170FF3">
        <w:tc>
          <w:tcPr>
            <w:tcW w:w="704" w:type="dxa"/>
            <w:vAlign w:val="center"/>
          </w:tcPr>
          <w:p w14:paraId="3502E766"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t>6</w:t>
            </w:r>
          </w:p>
        </w:tc>
        <w:tc>
          <w:tcPr>
            <w:tcW w:w="2268" w:type="dxa"/>
            <w:vAlign w:val="center"/>
          </w:tcPr>
          <w:p w14:paraId="4B7411CA" w14:textId="77777777" w:rsidR="00170FF3" w:rsidRPr="008035CE" w:rsidRDefault="00170FF3" w:rsidP="00FC1926">
            <w:pPr>
              <w:spacing w:beforeLines="60" w:before="144" w:afterLines="40" w:after="96" w:line="240" w:lineRule="auto"/>
              <w:rPr>
                <w:rFonts w:cstheme="minorHAnsi"/>
              </w:rPr>
            </w:pPr>
            <w:r w:rsidRPr="008035CE">
              <w:rPr>
                <w:rFonts w:cstheme="minorHAnsi"/>
              </w:rPr>
              <w:t>Taşınabilir Ortam Yönetimi ve Ortamın Yok Edilmesi</w:t>
            </w:r>
          </w:p>
        </w:tc>
        <w:tc>
          <w:tcPr>
            <w:tcW w:w="5387" w:type="dxa"/>
            <w:vAlign w:val="center"/>
          </w:tcPr>
          <w:p w14:paraId="7F5E08FC" w14:textId="57BBA4EE" w:rsidR="00170FF3" w:rsidRPr="008035CE" w:rsidRDefault="00170FF3" w:rsidP="00FC1926">
            <w:pPr>
              <w:spacing w:beforeLines="60" w:before="144" w:afterLines="40" w:after="96" w:line="240" w:lineRule="auto"/>
              <w:jc w:val="both"/>
              <w:rPr>
                <w:rFonts w:cstheme="minorHAnsi"/>
              </w:rPr>
            </w:pPr>
            <w:r w:rsidRPr="008035CE">
              <w:rPr>
                <w:rFonts w:cstheme="minorHAnsi"/>
              </w:rPr>
              <w:t>1. Dizüstü bilgisayar, tablet, akıllı telefon, taşınabilir bellek, USB bellek, CD/DVD gibi taşınabilir ortamların kullanımında dikkat edilecek hususları açıkl</w:t>
            </w:r>
            <w:r>
              <w:rPr>
                <w:rFonts w:cstheme="minorHAnsi"/>
              </w:rPr>
              <w:t xml:space="preserve">ayan bir </w:t>
            </w:r>
            <w:proofErr w:type="gramStart"/>
            <w:r>
              <w:rPr>
                <w:rFonts w:cstheme="minorHAnsi"/>
              </w:rPr>
              <w:t>prosedür</w:t>
            </w:r>
            <w:proofErr w:type="gramEnd"/>
            <w:r>
              <w:rPr>
                <w:rFonts w:cstheme="minorHAnsi"/>
              </w:rPr>
              <w:t xml:space="preserve"> oluşturulması</w:t>
            </w:r>
          </w:p>
          <w:p w14:paraId="558BB39E" w14:textId="0487CBCD" w:rsidR="00170FF3" w:rsidRPr="008035CE" w:rsidRDefault="00170FF3" w:rsidP="00FC1926">
            <w:pPr>
              <w:spacing w:beforeLines="60" w:before="144" w:afterLines="40" w:after="96"/>
              <w:jc w:val="both"/>
              <w:rPr>
                <w:rFonts w:cstheme="minorHAnsi"/>
              </w:rPr>
            </w:pPr>
            <w:r w:rsidRPr="008035CE">
              <w:rPr>
                <w:rFonts w:cstheme="minorHAnsi"/>
              </w:rPr>
              <w:lastRenderedPageBreak/>
              <w:t>2. Basılı ortamlar ve bilgi işlem cihazları da dahil her türlü ortamda saklanan bilgilerin silinmesi, anonim hale getirilmesi ve imha edilmesi ile ilgili hususları açıkl</w:t>
            </w:r>
            <w:r>
              <w:rPr>
                <w:rFonts w:cstheme="minorHAnsi"/>
              </w:rPr>
              <w:t xml:space="preserve">ayan bir </w:t>
            </w:r>
            <w:proofErr w:type="gramStart"/>
            <w:r>
              <w:rPr>
                <w:rFonts w:cstheme="minorHAnsi"/>
              </w:rPr>
              <w:t>prosedür</w:t>
            </w:r>
            <w:proofErr w:type="gramEnd"/>
            <w:r>
              <w:rPr>
                <w:rFonts w:cstheme="minorHAnsi"/>
              </w:rPr>
              <w:t xml:space="preserve"> oluşturulması</w:t>
            </w:r>
          </w:p>
        </w:tc>
        <w:tc>
          <w:tcPr>
            <w:tcW w:w="5386" w:type="dxa"/>
            <w:vAlign w:val="center"/>
          </w:tcPr>
          <w:p w14:paraId="6B7688D7" w14:textId="732FDC1E" w:rsidR="00170FF3" w:rsidRPr="008035CE" w:rsidRDefault="00170FF3" w:rsidP="00FC1926">
            <w:pPr>
              <w:spacing w:beforeLines="60" w:before="144" w:afterLines="40" w:after="96" w:line="240" w:lineRule="auto"/>
              <w:rPr>
                <w:rFonts w:cstheme="minorHAnsi"/>
              </w:rPr>
            </w:pPr>
            <w:r>
              <w:rPr>
                <w:rFonts w:cstheme="minorHAnsi"/>
              </w:rPr>
              <w:lastRenderedPageBreak/>
              <w:t xml:space="preserve">1. </w:t>
            </w:r>
            <w:r w:rsidRPr="008035CE">
              <w:rPr>
                <w:rFonts w:cstheme="minorHAnsi"/>
              </w:rPr>
              <w:t xml:space="preserve">Taşınabilir ortam yönetimi </w:t>
            </w:r>
            <w:proofErr w:type="gramStart"/>
            <w:r w:rsidRPr="008035CE">
              <w:rPr>
                <w:rFonts w:cstheme="minorHAnsi"/>
              </w:rPr>
              <w:t>prosedürü</w:t>
            </w:r>
            <w:proofErr w:type="gramEnd"/>
          </w:p>
          <w:p w14:paraId="3D6C9525" w14:textId="420CD9CA" w:rsidR="00170FF3" w:rsidRPr="008035CE" w:rsidRDefault="00170FF3" w:rsidP="00FC1926">
            <w:pPr>
              <w:spacing w:beforeLines="60" w:before="144" w:afterLines="40" w:after="96" w:line="240" w:lineRule="auto"/>
              <w:rPr>
                <w:rFonts w:cstheme="minorHAnsi"/>
              </w:rPr>
            </w:pPr>
            <w:r>
              <w:rPr>
                <w:rFonts w:cstheme="minorHAnsi"/>
              </w:rPr>
              <w:t xml:space="preserve">2. </w:t>
            </w:r>
            <w:r w:rsidRPr="008035CE">
              <w:rPr>
                <w:rFonts w:cstheme="minorHAnsi"/>
              </w:rPr>
              <w:t xml:space="preserve">Bilgi saklama ortamları yok etme </w:t>
            </w:r>
            <w:proofErr w:type="gramStart"/>
            <w:r w:rsidRPr="008035CE">
              <w:rPr>
                <w:rFonts w:cstheme="minorHAnsi"/>
              </w:rPr>
              <w:t>prosedürü</w:t>
            </w:r>
            <w:proofErr w:type="gramEnd"/>
          </w:p>
          <w:p w14:paraId="09A27BCB" w14:textId="190E4379" w:rsidR="00170FF3" w:rsidRPr="008035CE" w:rsidRDefault="00170FF3" w:rsidP="00170FF3">
            <w:pPr>
              <w:spacing w:beforeLines="60" w:before="144" w:afterLines="40" w:after="96" w:line="240" w:lineRule="auto"/>
              <w:rPr>
                <w:rFonts w:cstheme="minorHAnsi"/>
              </w:rPr>
            </w:pPr>
            <w:r w:rsidRPr="008035CE">
              <w:rPr>
                <w:rFonts w:cstheme="minorHAnsi"/>
              </w:rPr>
              <w:lastRenderedPageBreak/>
              <w:t>3</w:t>
            </w:r>
            <w:r>
              <w:rPr>
                <w:rFonts w:cstheme="minorHAnsi"/>
              </w:rPr>
              <w:t xml:space="preserve">. </w:t>
            </w:r>
            <w:r w:rsidRPr="008035CE">
              <w:rPr>
                <w:rFonts w:cstheme="minorHAnsi"/>
              </w:rPr>
              <w:t>Bu çerçevede yapılan yok etme işlemlerine ilişkin kanıtlar (tutanak vb.)</w:t>
            </w:r>
          </w:p>
        </w:tc>
      </w:tr>
      <w:tr w:rsidR="00170FF3" w:rsidRPr="008035CE" w14:paraId="4FB7337F" w14:textId="77777777" w:rsidTr="00170FF3">
        <w:tc>
          <w:tcPr>
            <w:tcW w:w="704" w:type="dxa"/>
            <w:vAlign w:val="center"/>
          </w:tcPr>
          <w:p w14:paraId="2CC93AB7"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lastRenderedPageBreak/>
              <w:t>7</w:t>
            </w:r>
          </w:p>
        </w:tc>
        <w:tc>
          <w:tcPr>
            <w:tcW w:w="2268" w:type="dxa"/>
            <w:vAlign w:val="center"/>
          </w:tcPr>
          <w:p w14:paraId="3EDE3E9F" w14:textId="77777777" w:rsidR="00170FF3" w:rsidRPr="008035CE" w:rsidRDefault="00170FF3" w:rsidP="00FC1926">
            <w:pPr>
              <w:spacing w:beforeLines="60" w:before="144" w:afterLines="40" w:after="96" w:line="240" w:lineRule="auto"/>
              <w:rPr>
                <w:rFonts w:cstheme="minorHAnsi"/>
              </w:rPr>
            </w:pPr>
            <w:r w:rsidRPr="008035CE">
              <w:rPr>
                <w:rFonts w:cstheme="minorHAnsi"/>
              </w:rPr>
              <w:t>Bilgi güvenliği İhlal Olayı Bildirim ve Yönetimi</w:t>
            </w:r>
          </w:p>
        </w:tc>
        <w:tc>
          <w:tcPr>
            <w:tcW w:w="5387" w:type="dxa"/>
            <w:vAlign w:val="center"/>
          </w:tcPr>
          <w:p w14:paraId="18728EC3" w14:textId="5CDF2548" w:rsidR="00170FF3" w:rsidRPr="008035CE" w:rsidRDefault="00170FF3" w:rsidP="00FC1926">
            <w:pPr>
              <w:spacing w:beforeLines="60" w:before="144" w:afterLines="40" w:after="96" w:line="240" w:lineRule="auto"/>
              <w:rPr>
                <w:rFonts w:cstheme="minorHAnsi"/>
              </w:rPr>
            </w:pPr>
            <w:r w:rsidRPr="008035CE">
              <w:rPr>
                <w:rFonts w:cstheme="minorHAnsi"/>
              </w:rPr>
              <w:t>1. Bilgi güvenliği ihlal olaylarının Bakanlık tarafından sunulun merkezi ihlal bildirim sistemine girilmesi hususunun,  tüm çalışanlara resmi yazı, duyuru veya farkı</w:t>
            </w:r>
            <w:r>
              <w:rPr>
                <w:rFonts w:cstheme="minorHAnsi"/>
              </w:rPr>
              <w:t>ndalık eğitimi ile bildirilmesi</w:t>
            </w:r>
          </w:p>
          <w:p w14:paraId="7DDB8FCD" w14:textId="01B6C954" w:rsidR="00170FF3" w:rsidRPr="008035CE" w:rsidRDefault="00170FF3" w:rsidP="00FC1926">
            <w:pPr>
              <w:spacing w:beforeLines="60" w:before="144" w:afterLines="40" w:after="96" w:line="240" w:lineRule="auto"/>
              <w:rPr>
                <w:rFonts w:cstheme="minorHAnsi"/>
              </w:rPr>
            </w:pPr>
            <w:r w:rsidRPr="008035CE">
              <w:rPr>
                <w:rFonts w:cstheme="minorHAnsi"/>
              </w:rPr>
              <w:t>2. Yerel olarak işlem yapılarak ihlal bildirimleri doğrultusunda tedbirler alınması ve ihlal bildirim ve</w:t>
            </w:r>
            <w:r>
              <w:rPr>
                <w:rFonts w:cstheme="minorHAnsi"/>
              </w:rPr>
              <w:t xml:space="preserve"> müdahale formlarının işlenmesi</w:t>
            </w:r>
          </w:p>
        </w:tc>
        <w:tc>
          <w:tcPr>
            <w:tcW w:w="5386" w:type="dxa"/>
            <w:vAlign w:val="center"/>
          </w:tcPr>
          <w:p w14:paraId="6B2897D1" w14:textId="2197B513" w:rsidR="00170FF3" w:rsidRPr="008035CE" w:rsidRDefault="00170FF3" w:rsidP="00FC1926">
            <w:pPr>
              <w:spacing w:beforeLines="60" w:before="144" w:afterLines="40" w:after="96" w:line="240" w:lineRule="auto"/>
              <w:rPr>
                <w:rFonts w:cstheme="minorHAnsi"/>
              </w:rPr>
            </w:pPr>
            <w:r w:rsidRPr="008035CE">
              <w:rPr>
                <w:rFonts w:cstheme="minorHAnsi"/>
              </w:rPr>
              <w:t>1</w:t>
            </w:r>
            <w:r>
              <w:rPr>
                <w:rFonts w:cstheme="minorHAnsi"/>
              </w:rPr>
              <w:t xml:space="preserve">. </w:t>
            </w:r>
            <w:r w:rsidRPr="008035CE">
              <w:rPr>
                <w:rFonts w:cstheme="minorHAnsi"/>
              </w:rPr>
              <w:t>Merkezi ihlal bildirim sisteminin kullanılacağına yönelik çalışanlara yapılan bildirim ile ilgili kanıtlar (resmi yazı vb.)</w:t>
            </w:r>
          </w:p>
          <w:p w14:paraId="0F551FF2" w14:textId="5E6DA04B" w:rsidR="00170FF3" w:rsidRPr="008035CE" w:rsidRDefault="00170FF3" w:rsidP="00170FF3">
            <w:pPr>
              <w:spacing w:beforeLines="60" w:before="144" w:afterLines="40" w:after="96" w:line="240" w:lineRule="auto"/>
              <w:rPr>
                <w:rFonts w:cstheme="minorHAnsi"/>
              </w:rPr>
            </w:pPr>
            <w:r w:rsidRPr="008035CE">
              <w:rPr>
                <w:rFonts w:cstheme="minorHAnsi"/>
              </w:rPr>
              <w:t>2</w:t>
            </w:r>
            <w:r>
              <w:rPr>
                <w:rFonts w:cstheme="minorHAnsi"/>
              </w:rPr>
              <w:t xml:space="preserve">. </w:t>
            </w:r>
            <w:r w:rsidRPr="008035CE">
              <w:rPr>
                <w:rFonts w:cstheme="minorHAnsi"/>
              </w:rPr>
              <w:t>Yerel olarak işlem yapılan bildirimlere ait işlenmiş ihlal bildirim ve müdahale formları (üç adet)</w:t>
            </w:r>
          </w:p>
        </w:tc>
      </w:tr>
      <w:tr w:rsidR="00170FF3" w:rsidRPr="008035CE" w14:paraId="50EC47EA" w14:textId="77777777" w:rsidTr="00170FF3">
        <w:tc>
          <w:tcPr>
            <w:tcW w:w="704" w:type="dxa"/>
            <w:vAlign w:val="center"/>
          </w:tcPr>
          <w:p w14:paraId="423F6BE6" w14:textId="77777777" w:rsidR="00170FF3" w:rsidRPr="008035CE" w:rsidRDefault="00170FF3" w:rsidP="00FC1926">
            <w:pPr>
              <w:spacing w:beforeLines="60" w:before="144" w:afterLines="40" w:after="96" w:line="240" w:lineRule="auto"/>
              <w:jc w:val="center"/>
              <w:rPr>
                <w:rFonts w:cstheme="minorHAnsi"/>
              </w:rPr>
            </w:pPr>
            <w:r w:rsidRPr="008035CE">
              <w:rPr>
                <w:rFonts w:cstheme="minorHAnsi"/>
              </w:rPr>
              <w:t>8</w:t>
            </w:r>
          </w:p>
        </w:tc>
        <w:tc>
          <w:tcPr>
            <w:tcW w:w="2268" w:type="dxa"/>
            <w:vAlign w:val="center"/>
          </w:tcPr>
          <w:p w14:paraId="161B2B74" w14:textId="77777777" w:rsidR="00170FF3" w:rsidRPr="008035CE" w:rsidRDefault="00170FF3" w:rsidP="00FC1926">
            <w:pPr>
              <w:spacing w:beforeLines="60" w:before="144" w:afterLines="40" w:after="96" w:line="240" w:lineRule="auto"/>
              <w:rPr>
                <w:rFonts w:cstheme="minorHAnsi"/>
              </w:rPr>
            </w:pPr>
            <w:r w:rsidRPr="008035CE">
              <w:rPr>
                <w:rFonts w:cstheme="minorHAnsi"/>
              </w:rPr>
              <w:t>Mal ve Hizmet Alım Güvenliği</w:t>
            </w:r>
          </w:p>
        </w:tc>
        <w:tc>
          <w:tcPr>
            <w:tcW w:w="5387" w:type="dxa"/>
            <w:vAlign w:val="center"/>
          </w:tcPr>
          <w:p w14:paraId="6A1BD063" w14:textId="1E74BB62" w:rsidR="00170FF3" w:rsidRPr="008035CE" w:rsidRDefault="00170FF3" w:rsidP="00FC1926">
            <w:pPr>
              <w:spacing w:beforeLines="60" w:before="144" w:afterLines="40" w:after="96" w:line="240" w:lineRule="auto"/>
              <w:rPr>
                <w:rFonts w:cstheme="minorHAnsi"/>
              </w:rPr>
            </w:pPr>
            <w:r w:rsidRPr="008035CE">
              <w:rPr>
                <w:rFonts w:cstheme="minorHAnsi"/>
              </w:rPr>
              <w:t>1. Mal ve hizmet alımlarında ilgili mevzuatlara aykırı olmayacak bir şekilde uyulması gereken bilgi güvenliği kurallarının tanımlanması, bahse konu kuralların kurum tarafından hazırlanan tedarik dokümanlarına (teknik v</w:t>
            </w:r>
            <w:r>
              <w:rPr>
                <w:rFonts w:cstheme="minorHAnsi"/>
              </w:rPr>
              <w:t>e idari şartnamelere) eklenmesi</w:t>
            </w:r>
          </w:p>
          <w:p w14:paraId="48166831" w14:textId="49EB008D" w:rsidR="00170FF3" w:rsidRPr="008035CE" w:rsidRDefault="00170FF3" w:rsidP="00FC1926">
            <w:pPr>
              <w:spacing w:beforeLines="60" w:before="144" w:afterLines="40" w:after="96" w:line="240" w:lineRule="auto"/>
              <w:rPr>
                <w:rFonts w:cstheme="minorHAnsi"/>
              </w:rPr>
            </w:pPr>
            <w:r w:rsidRPr="008035CE">
              <w:rPr>
                <w:rFonts w:cstheme="minorHAnsi"/>
              </w:rPr>
              <w:t xml:space="preserve">2. Farklı kuruluşlar ve üçüncü taraflarla yapılacak kurumsal gizlilik </w:t>
            </w:r>
            <w:r>
              <w:rPr>
                <w:rFonts w:cstheme="minorHAnsi"/>
              </w:rPr>
              <w:t>sözleşmelerinin hazırlanması</w:t>
            </w:r>
          </w:p>
        </w:tc>
        <w:tc>
          <w:tcPr>
            <w:tcW w:w="5386" w:type="dxa"/>
            <w:vAlign w:val="center"/>
          </w:tcPr>
          <w:p w14:paraId="1EA7EDCE" w14:textId="438C1720" w:rsidR="00170FF3" w:rsidRPr="008035CE" w:rsidRDefault="00170FF3" w:rsidP="00FC1926">
            <w:pPr>
              <w:spacing w:beforeLines="60" w:before="144" w:afterLines="40" w:after="96" w:line="240" w:lineRule="auto"/>
              <w:rPr>
                <w:rFonts w:cstheme="minorHAnsi"/>
              </w:rPr>
            </w:pPr>
            <w:r>
              <w:rPr>
                <w:rFonts w:cstheme="minorHAnsi"/>
              </w:rPr>
              <w:t>1.</w:t>
            </w:r>
            <w:r w:rsidRPr="008035CE">
              <w:rPr>
                <w:rFonts w:cstheme="minorHAnsi"/>
              </w:rPr>
              <w:t xml:space="preserve"> Kurum bünyesinde hazırlanan teknik ve/veya idari şartnamelere bilgi güvenliği ile ilgili hususların konulduğuna dair kayıtlar (tamamlanmış satın alma faaliyetinde kullanılmış iki adet teknik/idari şartname)</w:t>
            </w:r>
          </w:p>
          <w:p w14:paraId="2B5AAEAF" w14:textId="21A97F0C" w:rsidR="00170FF3" w:rsidRPr="008035CE" w:rsidRDefault="00170FF3" w:rsidP="00FC1926">
            <w:pPr>
              <w:spacing w:beforeLines="60" w:before="144" w:afterLines="40" w:after="96" w:line="240" w:lineRule="auto"/>
              <w:rPr>
                <w:rFonts w:cstheme="minorHAnsi"/>
              </w:rPr>
            </w:pPr>
            <w:r>
              <w:rPr>
                <w:rFonts w:cstheme="minorHAnsi"/>
              </w:rPr>
              <w:t>2.</w:t>
            </w:r>
            <w:r w:rsidRPr="008035CE">
              <w:rPr>
                <w:rFonts w:cstheme="minorHAnsi"/>
              </w:rPr>
              <w:t xml:space="preserve"> Yükleniciler ile yapılmış, imzalı iki adet Kurumsal Gizlilik Sözleşmesi</w:t>
            </w:r>
          </w:p>
        </w:tc>
      </w:tr>
      <w:tr w:rsidR="00170FF3" w:rsidRPr="008035CE" w14:paraId="39C066B7" w14:textId="77777777" w:rsidTr="00170FF3">
        <w:tc>
          <w:tcPr>
            <w:tcW w:w="704" w:type="dxa"/>
            <w:vAlign w:val="center"/>
          </w:tcPr>
          <w:p w14:paraId="138FBBC5" w14:textId="77777777" w:rsidR="00170FF3" w:rsidRPr="008035CE" w:rsidRDefault="00170FF3" w:rsidP="009E3721">
            <w:pPr>
              <w:spacing w:beforeLines="60" w:before="144" w:afterLines="40" w:after="96" w:line="240" w:lineRule="auto"/>
              <w:jc w:val="center"/>
              <w:rPr>
                <w:rFonts w:cstheme="minorHAnsi"/>
              </w:rPr>
            </w:pPr>
            <w:r w:rsidRPr="008035CE">
              <w:rPr>
                <w:rFonts w:cstheme="minorHAnsi"/>
              </w:rPr>
              <w:t>9</w:t>
            </w:r>
          </w:p>
        </w:tc>
        <w:tc>
          <w:tcPr>
            <w:tcW w:w="2268" w:type="dxa"/>
            <w:vAlign w:val="center"/>
          </w:tcPr>
          <w:p w14:paraId="0C232D4A" w14:textId="77777777" w:rsidR="00170FF3" w:rsidRPr="008035CE" w:rsidRDefault="00170FF3" w:rsidP="009E3721">
            <w:pPr>
              <w:spacing w:beforeLines="60" w:before="144" w:afterLines="40" w:after="96" w:line="240" w:lineRule="auto"/>
              <w:rPr>
                <w:rFonts w:cstheme="minorHAnsi"/>
              </w:rPr>
            </w:pPr>
            <w:r w:rsidRPr="008035CE">
              <w:rPr>
                <w:rFonts w:cstheme="minorHAnsi"/>
              </w:rPr>
              <w:t>Zararlı Yazılımlardan Korunma</w:t>
            </w:r>
          </w:p>
        </w:tc>
        <w:tc>
          <w:tcPr>
            <w:tcW w:w="5387" w:type="dxa"/>
            <w:vAlign w:val="center"/>
          </w:tcPr>
          <w:p w14:paraId="107510DC" w14:textId="7A525A9C" w:rsidR="00170FF3" w:rsidRPr="008035CE" w:rsidRDefault="00170FF3" w:rsidP="009E3721">
            <w:pPr>
              <w:spacing w:beforeLines="60" w:before="144" w:afterLines="40" w:after="96"/>
              <w:jc w:val="both"/>
              <w:rPr>
                <w:rFonts w:cstheme="minorHAnsi"/>
              </w:rPr>
            </w:pPr>
            <w:r w:rsidRPr="008035CE">
              <w:rPr>
                <w:rFonts w:cstheme="minorHAnsi"/>
              </w:rPr>
              <w:t>1. Kuruma ait sunucu ve istemci bilgisayarların lisans gerektirmeyen veya lisanslı bir virü</w:t>
            </w:r>
            <w:r>
              <w:rPr>
                <w:rFonts w:cstheme="minorHAnsi"/>
              </w:rPr>
              <w:t>s koruma yazılımı ile korunması</w:t>
            </w:r>
          </w:p>
          <w:p w14:paraId="76148A01" w14:textId="09552B9E" w:rsidR="00170FF3" w:rsidRPr="008035CE" w:rsidRDefault="00170FF3" w:rsidP="009E3721">
            <w:pPr>
              <w:spacing w:beforeLines="60" w:before="144" w:afterLines="40" w:after="96"/>
              <w:jc w:val="both"/>
              <w:rPr>
                <w:rFonts w:cstheme="minorHAnsi"/>
              </w:rPr>
            </w:pPr>
            <w:r w:rsidRPr="008035CE">
              <w:rPr>
                <w:rFonts w:cstheme="minorHAnsi"/>
              </w:rPr>
              <w:t>2. Bilgisayarlara yüklenen virüs koruma ajanlarının ve virüs tanıma dosy</w:t>
            </w:r>
            <w:r>
              <w:rPr>
                <w:rFonts w:cstheme="minorHAnsi"/>
              </w:rPr>
              <w:t>alarının güncel halde tutulması</w:t>
            </w:r>
          </w:p>
        </w:tc>
        <w:tc>
          <w:tcPr>
            <w:tcW w:w="5386" w:type="dxa"/>
            <w:vAlign w:val="center"/>
          </w:tcPr>
          <w:p w14:paraId="0CFF5083" w14:textId="77777777" w:rsidR="00170FF3" w:rsidRPr="008035CE" w:rsidRDefault="00170FF3" w:rsidP="009E3721">
            <w:pPr>
              <w:spacing w:beforeLines="60" w:before="144" w:afterLines="40" w:after="96"/>
              <w:rPr>
                <w:rFonts w:cstheme="minorHAnsi"/>
              </w:rPr>
            </w:pPr>
            <w:r w:rsidRPr="008035CE">
              <w:rPr>
                <w:rFonts w:cstheme="minorHAnsi"/>
              </w:rPr>
              <w:t>Kuruma ait iki adet sunucu ve 5 adet istemci bilgisayardan alınan total virüs tarama iz kayıtları</w:t>
            </w:r>
          </w:p>
        </w:tc>
      </w:tr>
      <w:tr w:rsidR="00170FF3" w:rsidRPr="008035CE" w14:paraId="061DD13A" w14:textId="77777777" w:rsidTr="00170FF3">
        <w:tc>
          <w:tcPr>
            <w:tcW w:w="704" w:type="dxa"/>
            <w:vAlign w:val="center"/>
          </w:tcPr>
          <w:p w14:paraId="77FEF198" w14:textId="0F3DFE13" w:rsidR="00170FF3" w:rsidRPr="008035CE" w:rsidRDefault="00170FF3" w:rsidP="008035CE">
            <w:pPr>
              <w:spacing w:beforeLines="60" w:before="144" w:afterLines="40" w:after="96" w:line="240" w:lineRule="auto"/>
              <w:jc w:val="center"/>
              <w:rPr>
                <w:rFonts w:cstheme="minorHAnsi"/>
              </w:rPr>
            </w:pPr>
            <w:r w:rsidRPr="008035CE">
              <w:rPr>
                <w:rFonts w:cstheme="minorHAnsi"/>
              </w:rPr>
              <w:lastRenderedPageBreak/>
              <w:t>10</w:t>
            </w:r>
          </w:p>
        </w:tc>
        <w:tc>
          <w:tcPr>
            <w:tcW w:w="2268" w:type="dxa"/>
            <w:vAlign w:val="center"/>
          </w:tcPr>
          <w:p w14:paraId="0A87515A" w14:textId="24ED139D" w:rsidR="00170FF3" w:rsidRPr="008035CE" w:rsidRDefault="00170FF3" w:rsidP="008035CE">
            <w:pPr>
              <w:spacing w:beforeLines="60" w:before="144" w:afterLines="40" w:after="96" w:line="240" w:lineRule="auto"/>
              <w:rPr>
                <w:rFonts w:cstheme="minorHAnsi"/>
              </w:rPr>
            </w:pPr>
            <w:r w:rsidRPr="008035CE">
              <w:rPr>
                <w:rFonts w:cstheme="minorHAnsi"/>
              </w:rPr>
              <w:t>Kullanıcıların Bilgi Güvenliği Sorumlulukları/ Elektronik Posta Güvenliği</w:t>
            </w:r>
          </w:p>
        </w:tc>
        <w:tc>
          <w:tcPr>
            <w:tcW w:w="5387" w:type="dxa"/>
            <w:vAlign w:val="center"/>
          </w:tcPr>
          <w:p w14:paraId="0BF07AAB" w14:textId="30EA32CF" w:rsidR="00170FF3" w:rsidRPr="008035CE" w:rsidRDefault="00170FF3" w:rsidP="008035CE">
            <w:pPr>
              <w:spacing w:beforeLines="60" w:before="144" w:afterLines="40" w:after="96" w:line="240" w:lineRule="auto"/>
              <w:jc w:val="both"/>
              <w:rPr>
                <w:rFonts w:cstheme="minorHAnsi"/>
              </w:rPr>
            </w:pPr>
            <w:r w:rsidRPr="008035CE">
              <w:rPr>
                <w:rFonts w:cstheme="minorHAnsi"/>
              </w:rPr>
              <w:t xml:space="preserve">1. Kurumsal / tüzel e-posta hesapları (e-posta alma, gönderme </w:t>
            </w:r>
            <w:proofErr w:type="spellStart"/>
            <w:r w:rsidRPr="008035CE">
              <w:rPr>
                <w:rFonts w:cstheme="minorHAnsi"/>
              </w:rPr>
              <w:t>vb</w:t>
            </w:r>
            <w:proofErr w:type="spellEnd"/>
            <w:r w:rsidRPr="008035CE">
              <w:rPr>
                <w:rFonts w:cstheme="minorHAnsi"/>
              </w:rPr>
              <w:t>) ve internet kullanımıyla ilgili uyulması gereken bilgi güvenliği kuralları belirlenmesi ve b</w:t>
            </w:r>
            <w:r>
              <w:rPr>
                <w:rFonts w:cstheme="minorHAnsi"/>
              </w:rPr>
              <w:t xml:space="preserve">ir </w:t>
            </w:r>
            <w:proofErr w:type="gramStart"/>
            <w:r>
              <w:rPr>
                <w:rFonts w:cstheme="minorHAnsi"/>
              </w:rPr>
              <w:t>prosedür</w:t>
            </w:r>
            <w:proofErr w:type="gramEnd"/>
            <w:r>
              <w:rPr>
                <w:rFonts w:cstheme="minorHAnsi"/>
              </w:rPr>
              <w:t xml:space="preserve"> olarak yayımlanması</w:t>
            </w:r>
          </w:p>
          <w:p w14:paraId="72BC5BE4" w14:textId="4F9AB5FA" w:rsidR="00170FF3" w:rsidRPr="008035CE" w:rsidRDefault="00170FF3" w:rsidP="008035CE">
            <w:pPr>
              <w:spacing w:beforeLines="60" w:before="144" w:afterLines="40" w:after="96"/>
              <w:jc w:val="both"/>
              <w:rPr>
                <w:rFonts w:cstheme="minorHAnsi"/>
              </w:rPr>
            </w:pPr>
            <w:r w:rsidRPr="008035CE">
              <w:rPr>
                <w:rFonts w:cstheme="minorHAnsi"/>
              </w:rPr>
              <w:t>2. Kurumun çeşitli alt birimleri için açılmış olan tüzel e-posta hesaplarının yönetiminin yapılması (bu maksatla oluşturulmuş posta kutularının paylaşılan (ortak) e-posta haline getirilmesi, aktif olarak kullanılmaya</w:t>
            </w:r>
            <w:r>
              <w:rPr>
                <w:rFonts w:cstheme="minorHAnsi"/>
              </w:rPr>
              <w:t>n tüzel hesapların kapatılması)</w:t>
            </w:r>
          </w:p>
        </w:tc>
        <w:tc>
          <w:tcPr>
            <w:tcW w:w="5386" w:type="dxa"/>
            <w:vAlign w:val="center"/>
          </w:tcPr>
          <w:p w14:paraId="188B8D06" w14:textId="2076BE11" w:rsidR="00170FF3" w:rsidRPr="008035CE" w:rsidRDefault="00170FF3" w:rsidP="008035CE">
            <w:pPr>
              <w:spacing w:beforeLines="60" w:before="144" w:afterLines="40" w:after="96" w:line="240" w:lineRule="auto"/>
              <w:rPr>
                <w:rFonts w:cstheme="minorHAnsi"/>
              </w:rPr>
            </w:pPr>
            <w:r w:rsidRPr="008035CE">
              <w:rPr>
                <w:rFonts w:cstheme="minorHAnsi"/>
              </w:rPr>
              <w:t>1</w:t>
            </w:r>
            <w:r>
              <w:rPr>
                <w:rFonts w:cstheme="minorHAnsi"/>
              </w:rPr>
              <w:t xml:space="preserve">. </w:t>
            </w:r>
            <w:r w:rsidRPr="008035CE">
              <w:rPr>
                <w:rFonts w:cstheme="minorHAnsi"/>
              </w:rPr>
              <w:t xml:space="preserve"> İnternet ve e-posta kullanım </w:t>
            </w:r>
            <w:proofErr w:type="gramStart"/>
            <w:r w:rsidRPr="008035CE">
              <w:rPr>
                <w:rFonts w:cstheme="minorHAnsi"/>
              </w:rPr>
              <w:t>prosedürü</w:t>
            </w:r>
            <w:proofErr w:type="gramEnd"/>
          </w:p>
          <w:p w14:paraId="3F1E3D2E" w14:textId="40746F6F" w:rsidR="00170FF3" w:rsidRPr="008035CE" w:rsidRDefault="00170FF3" w:rsidP="00170FF3">
            <w:pPr>
              <w:spacing w:beforeLines="60" w:before="144" w:afterLines="40" w:after="96"/>
              <w:rPr>
                <w:rFonts w:cstheme="minorHAnsi"/>
              </w:rPr>
            </w:pPr>
            <w:r w:rsidRPr="008035CE">
              <w:rPr>
                <w:rFonts w:cstheme="minorHAnsi"/>
              </w:rPr>
              <w:t>2</w:t>
            </w:r>
            <w:r>
              <w:rPr>
                <w:rFonts w:cstheme="minorHAnsi"/>
              </w:rPr>
              <w:t xml:space="preserve">. </w:t>
            </w:r>
            <w:r w:rsidRPr="008035CE">
              <w:rPr>
                <w:rFonts w:cstheme="minorHAnsi"/>
              </w:rPr>
              <w:t xml:space="preserve"> Kurum bünyesinde kullanılan Tüzel e-posta hesaplarının listesi ve kullanım durumları</w:t>
            </w:r>
          </w:p>
        </w:tc>
      </w:tr>
      <w:tr w:rsidR="00170FF3" w:rsidRPr="008035CE" w14:paraId="710939CE" w14:textId="77777777" w:rsidTr="00170FF3">
        <w:tc>
          <w:tcPr>
            <w:tcW w:w="704" w:type="dxa"/>
            <w:vAlign w:val="center"/>
          </w:tcPr>
          <w:p w14:paraId="2ACD7298" w14:textId="7C9366B8" w:rsidR="00170FF3" w:rsidRPr="008035CE" w:rsidRDefault="00170FF3" w:rsidP="008035CE">
            <w:pPr>
              <w:spacing w:beforeLines="60" w:before="144" w:afterLines="40" w:after="96" w:line="240" w:lineRule="auto"/>
              <w:jc w:val="center"/>
              <w:rPr>
                <w:rFonts w:cstheme="minorHAnsi"/>
              </w:rPr>
            </w:pPr>
            <w:r w:rsidRPr="008035CE">
              <w:rPr>
                <w:rFonts w:cstheme="minorHAnsi"/>
              </w:rPr>
              <w:t>11</w:t>
            </w:r>
          </w:p>
        </w:tc>
        <w:tc>
          <w:tcPr>
            <w:tcW w:w="2268" w:type="dxa"/>
            <w:vAlign w:val="center"/>
          </w:tcPr>
          <w:p w14:paraId="26B20045" w14:textId="1DA671C9" w:rsidR="00170FF3" w:rsidRPr="008035CE" w:rsidRDefault="00170FF3" w:rsidP="008035CE">
            <w:pPr>
              <w:spacing w:beforeLines="60" w:before="144" w:afterLines="40" w:after="96" w:line="240" w:lineRule="auto"/>
              <w:rPr>
                <w:rFonts w:cstheme="minorHAnsi"/>
              </w:rPr>
            </w:pPr>
            <w:r w:rsidRPr="008035CE">
              <w:rPr>
                <w:rFonts w:cstheme="minorHAnsi"/>
              </w:rPr>
              <w:t>Sosyal Mühendislik ve Sosyal Medya Güvenliği</w:t>
            </w:r>
          </w:p>
        </w:tc>
        <w:tc>
          <w:tcPr>
            <w:tcW w:w="5387" w:type="dxa"/>
            <w:vAlign w:val="center"/>
          </w:tcPr>
          <w:p w14:paraId="4F1DC3FA" w14:textId="09A7FDE0" w:rsidR="00170FF3" w:rsidRPr="008035CE" w:rsidRDefault="00170FF3" w:rsidP="008035CE">
            <w:pPr>
              <w:spacing w:beforeLines="60" w:before="144" w:afterLines="40" w:after="96" w:line="240" w:lineRule="auto"/>
              <w:jc w:val="both"/>
              <w:rPr>
                <w:rFonts w:cstheme="minorHAnsi"/>
              </w:rPr>
            </w:pPr>
            <w:r>
              <w:rPr>
                <w:rFonts w:cstheme="minorHAnsi"/>
              </w:rPr>
              <w:t xml:space="preserve">1. </w:t>
            </w:r>
            <w:r w:rsidRPr="008035CE">
              <w:rPr>
                <w:rFonts w:cstheme="minorHAnsi"/>
              </w:rPr>
              <w:t>Sosyal mühendislik zafiyetleri engellemek ve sosyal medya güvenliğini sağlayabilmek içi</w:t>
            </w:r>
            <w:r>
              <w:rPr>
                <w:rFonts w:cstheme="minorHAnsi"/>
              </w:rPr>
              <w:t>n gerekli eğitimlerin verilmesi</w:t>
            </w:r>
          </w:p>
          <w:p w14:paraId="2D5EBE66" w14:textId="19B8869F" w:rsidR="00170FF3" w:rsidRPr="008035CE" w:rsidRDefault="00170FF3" w:rsidP="008035CE">
            <w:pPr>
              <w:spacing w:beforeLines="60" w:before="144" w:afterLines="40" w:after="96" w:line="240" w:lineRule="auto"/>
              <w:jc w:val="both"/>
              <w:rPr>
                <w:rFonts w:cstheme="minorHAnsi"/>
              </w:rPr>
            </w:pPr>
            <w:r>
              <w:rPr>
                <w:rFonts w:cstheme="minorHAnsi"/>
                <w:color w:val="000000" w:themeColor="text1"/>
              </w:rPr>
              <w:t xml:space="preserve">2. </w:t>
            </w:r>
            <w:r w:rsidRPr="008035CE">
              <w:rPr>
                <w:rFonts w:cstheme="minorHAnsi"/>
                <w:color w:val="000000" w:themeColor="text1"/>
              </w:rPr>
              <w:t>Sosyal medya güvenliği ve sosyal mühendislik zafiyetlerine karşı alınacak önlemlerin pol</w:t>
            </w:r>
            <w:r>
              <w:rPr>
                <w:rFonts w:cstheme="minorHAnsi"/>
                <w:color w:val="000000" w:themeColor="text1"/>
              </w:rPr>
              <w:t>itika metni olarak yayımlanması</w:t>
            </w:r>
          </w:p>
        </w:tc>
        <w:tc>
          <w:tcPr>
            <w:tcW w:w="5386" w:type="dxa"/>
            <w:vAlign w:val="center"/>
          </w:tcPr>
          <w:p w14:paraId="26BB0DB2" w14:textId="6BC50861" w:rsidR="00170FF3" w:rsidRPr="008035CE" w:rsidRDefault="00170FF3" w:rsidP="008035CE">
            <w:pPr>
              <w:spacing w:beforeLines="60" w:before="144" w:afterLines="40" w:after="96" w:line="240" w:lineRule="auto"/>
              <w:rPr>
                <w:rFonts w:cstheme="minorHAnsi"/>
              </w:rPr>
            </w:pPr>
            <w:r w:rsidRPr="008035CE">
              <w:rPr>
                <w:rFonts w:cstheme="minorHAnsi"/>
              </w:rPr>
              <w:t>Konu ile ilgili hazırlanan onaylı doküman.</w:t>
            </w:r>
          </w:p>
        </w:tc>
      </w:tr>
      <w:tr w:rsidR="00170FF3" w:rsidRPr="008035CE" w14:paraId="5998CA13" w14:textId="77777777" w:rsidTr="00170FF3">
        <w:tc>
          <w:tcPr>
            <w:tcW w:w="704" w:type="dxa"/>
            <w:vAlign w:val="center"/>
          </w:tcPr>
          <w:p w14:paraId="3AB0D95F" w14:textId="37BBBCBB" w:rsidR="00170FF3" w:rsidRPr="008035CE" w:rsidRDefault="00170FF3" w:rsidP="008035CE">
            <w:pPr>
              <w:spacing w:beforeLines="60" w:before="144" w:afterLines="40" w:after="96" w:line="240" w:lineRule="auto"/>
              <w:jc w:val="center"/>
              <w:rPr>
                <w:rFonts w:cstheme="minorHAnsi"/>
              </w:rPr>
            </w:pPr>
            <w:r w:rsidRPr="008035CE">
              <w:rPr>
                <w:rFonts w:cstheme="minorHAnsi"/>
              </w:rPr>
              <w:t>12</w:t>
            </w:r>
          </w:p>
        </w:tc>
        <w:tc>
          <w:tcPr>
            <w:tcW w:w="2268" w:type="dxa"/>
            <w:vAlign w:val="center"/>
          </w:tcPr>
          <w:p w14:paraId="2D8FF2D8" w14:textId="70F227A4" w:rsidR="00170FF3" w:rsidRPr="008035CE" w:rsidRDefault="00170FF3" w:rsidP="008035CE">
            <w:pPr>
              <w:spacing w:beforeLines="60" w:before="144" w:afterLines="40" w:after="96" w:line="240" w:lineRule="auto"/>
              <w:rPr>
                <w:rFonts w:cstheme="minorHAnsi"/>
              </w:rPr>
            </w:pPr>
            <w:r w:rsidRPr="008035CE">
              <w:rPr>
                <w:rFonts w:cstheme="minorHAnsi"/>
              </w:rPr>
              <w:t>Parola Güvenliği</w:t>
            </w:r>
          </w:p>
        </w:tc>
        <w:tc>
          <w:tcPr>
            <w:tcW w:w="5387" w:type="dxa"/>
            <w:vAlign w:val="center"/>
          </w:tcPr>
          <w:p w14:paraId="4A3D259B" w14:textId="43F6F951" w:rsidR="00170FF3" w:rsidRPr="008035CE" w:rsidRDefault="00170FF3" w:rsidP="008035CE">
            <w:pPr>
              <w:spacing w:beforeLines="60" w:before="144" w:afterLines="40" w:after="96" w:line="240" w:lineRule="auto"/>
              <w:jc w:val="both"/>
              <w:rPr>
                <w:rFonts w:cstheme="minorHAnsi"/>
              </w:rPr>
            </w:pPr>
            <w:r w:rsidRPr="008035CE">
              <w:rPr>
                <w:rFonts w:cstheme="minorHAnsi"/>
              </w:rPr>
              <w:t>Kurum personelinin uyması gereken parola politikalarının yer aldığı bir dokümanın hazırlanma</w:t>
            </w:r>
            <w:r>
              <w:rPr>
                <w:rFonts w:cstheme="minorHAnsi"/>
              </w:rPr>
              <w:t>sı</w:t>
            </w:r>
          </w:p>
        </w:tc>
        <w:tc>
          <w:tcPr>
            <w:tcW w:w="5386" w:type="dxa"/>
            <w:vAlign w:val="center"/>
          </w:tcPr>
          <w:p w14:paraId="16DDDFC7" w14:textId="57798A7F" w:rsidR="00170FF3" w:rsidRPr="008035CE" w:rsidRDefault="00170FF3" w:rsidP="008035CE">
            <w:pPr>
              <w:spacing w:beforeLines="60" w:before="144" w:afterLines="40" w:after="96" w:line="240" w:lineRule="auto"/>
              <w:rPr>
                <w:rFonts w:cstheme="minorHAnsi"/>
              </w:rPr>
            </w:pPr>
            <w:r w:rsidRPr="008035CE">
              <w:rPr>
                <w:rFonts w:cstheme="minorHAnsi"/>
              </w:rPr>
              <w:t>1</w:t>
            </w:r>
            <w:r>
              <w:rPr>
                <w:rFonts w:cstheme="minorHAnsi"/>
              </w:rPr>
              <w:t xml:space="preserve">. </w:t>
            </w:r>
            <w:r w:rsidRPr="008035CE">
              <w:rPr>
                <w:rFonts w:cstheme="minorHAnsi"/>
              </w:rPr>
              <w:t xml:space="preserve">Kurum Parola Politikası </w:t>
            </w:r>
          </w:p>
          <w:p w14:paraId="26D878A3" w14:textId="64DA72D3" w:rsidR="00170FF3" w:rsidRPr="008035CE" w:rsidRDefault="00170FF3" w:rsidP="00170FF3">
            <w:pPr>
              <w:spacing w:beforeLines="60" w:before="144" w:afterLines="40" w:after="96" w:line="240" w:lineRule="auto"/>
              <w:rPr>
                <w:rFonts w:cstheme="minorHAnsi"/>
              </w:rPr>
            </w:pPr>
            <w:r w:rsidRPr="008035CE">
              <w:rPr>
                <w:rFonts w:cstheme="minorHAnsi"/>
              </w:rPr>
              <w:t>2</w:t>
            </w:r>
            <w:r>
              <w:rPr>
                <w:rFonts w:cstheme="minorHAnsi"/>
              </w:rPr>
              <w:t xml:space="preserve">. </w:t>
            </w:r>
            <w:r w:rsidRPr="008035CE">
              <w:rPr>
                <w:rFonts w:cstheme="minorHAnsi"/>
              </w:rPr>
              <w:t>Politika çerçevesinde yapılan iş ve işlemler ile ilgili tutanaklar (Örneğin kurum etki alanı grup politikası parola politikası ekran görüntüleri, SBYS yazılımlarında parola yönetim politikasının uygulandığı ilgili ekranların çıktısı</w:t>
            </w:r>
          </w:p>
        </w:tc>
      </w:tr>
      <w:tr w:rsidR="00170FF3" w:rsidRPr="008035CE" w14:paraId="5695499D" w14:textId="77777777" w:rsidTr="00170FF3">
        <w:tc>
          <w:tcPr>
            <w:tcW w:w="704" w:type="dxa"/>
            <w:vAlign w:val="center"/>
          </w:tcPr>
          <w:p w14:paraId="0C90055E" w14:textId="2AE2B602" w:rsidR="00170FF3" w:rsidRPr="008035CE" w:rsidRDefault="00170FF3" w:rsidP="008035CE">
            <w:pPr>
              <w:spacing w:beforeLines="60" w:before="144" w:afterLines="40" w:after="96" w:line="240" w:lineRule="auto"/>
              <w:jc w:val="center"/>
              <w:rPr>
                <w:rFonts w:cstheme="minorHAnsi"/>
              </w:rPr>
            </w:pPr>
            <w:r w:rsidRPr="008035CE">
              <w:rPr>
                <w:rFonts w:cstheme="minorHAnsi"/>
              </w:rPr>
              <w:t>13</w:t>
            </w:r>
          </w:p>
        </w:tc>
        <w:tc>
          <w:tcPr>
            <w:tcW w:w="2268" w:type="dxa"/>
            <w:vAlign w:val="center"/>
          </w:tcPr>
          <w:p w14:paraId="0C2AA917" w14:textId="6F95D82E" w:rsidR="00170FF3" w:rsidRPr="008035CE" w:rsidRDefault="00170FF3" w:rsidP="008035CE">
            <w:pPr>
              <w:spacing w:beforeLines="60" w:before="144" w:afterLines="40" w:after="96" w:line="240" w:lineRule="auto"/>
              <w:rPr>
                <w:rFonts w:cstheme="minorHAnsi"/>
              </w:rPr>
            </w:pPr>
            <w:r w:rsidRPr="008035CE">
              <w:rPr>
                <w:rFonts w:cstheme="minorHAnsi"/>
              </w:rPr>
              <w:t>Sunucu / Sistem Odası Güvenliği</w:t>
            </w:r>
          </w:p>
        </w:tc>
        <w:tc>
          <w:tcPr>
            <w:tcW w:w="5387" w:type="dxa"/>
            <w:vAlign w:val="center"/>
          </w:tcPr>
          <w:p w14:paraId="77E5E965" w14:textId="47C56CC2" w:rsidR="00170FF3" w:rsidRPr="008035CE" w:rsidRDefault="00170FF3" w:rsidP="008035CE">
            <w:pPr>
              <w:spacing w:beforeLines="60" w:before="144" w:afterLines="40" w:after="96" w:line="240" w:lineRule="auto"/>
              <w:jc w:val="both"/>
              <w:rPr>
                <w:rFonts w:cstheme="minorHAnsi"/>
              </w:rPr>
            </w:pPr>
            <w:r w:rsidRPr="008035CE">
              <w:rPr>
                <w:rFonts w:cstheme="minorHAnsi"/>
              </w:rPr>
              <w:t xml:space="preserve">Kuruma ait sunucular, iletişim cihazları (ana omurga anahtar, ana dağıtım panelleri vb.) ve SBA kapsamında kullanılan cihazların (yönlendirici, güvenlik duvarı) </w:t>
            </w:r>
            <w:r w:rsidRPr="008035CE">
              <w:rPr>
                <w:rFonts w:cstheme="minorHAnsi"/>
              </w:rPr>
              <w:lastRenderedPageBreak/>
              <w:t>konumlandırıldığı sunucu ve sistemci odalarının fiziksel şartlarının iyileştirilmesi</w:t>
            </w:r>
          </w:p>
        </w:tc>
        <w:tc>
          <w:tcPr>
            <w:tcW w:w="5386" w:type="dxa"/>
            <w:vAlign w:val="center"/>
          </w:tcPr>
          <w:p w14:paraId="4A37B7DC" w14:textId="7BEA2BD5" w:rsidR="00170FF3" w:rsidRPr="008035CE" w:rsidRDefault="00170FF3" w:rsidP="008035CE">
            <w:pPr>
              <w:spacing w:beforeLines="60" w:before="144" w:afterLines="40" w:after="96" w:line="240" w:lineRule="auto"/>
              <w:rPr>
                <w:rFonts w:cstheme="minorHAnsi"/>
              </w:rPr>
            </w:pPr>
            <w:r w:rsidRPr="008035CE">
              <w:rPr>
                <w:rFonts w:cstheme="minorHAnsi"/>
              </w:rPr>
              <w:lastRenderedPageBreak/>
              <w:t>Kurumun sistem odasının fiziki şartlarını gösteren her türlü kanıt (fotoğraf, kamera kaydı iz bilgileri, bakım kayıtları vb.)</w:t>
            </w:r>
          </w:p>
        </w:tc>
      </w:tr>
      <w:tr w:rsidR="00170FF3" w:rsidRPr="008035CE" w14:paraId="5D433116" w14:textId="77777777" w:rsidTr="00170FF3">
        <w:tc>
          <w:tcPr>
            <w:tcW w:w="704" w:type="dxa"/>
            <w:vAlign w:val="center"/>
          </w:tcPr>
          <w:p w14:paraId="02AD70CE" w14:textId="361AC0CF" w:rsidR="00170FF3" w:rsidRPr="008035CE" w:rsidRDefault="00170FF3" w:rsidP="008035CE">
            <w:pPr>
              <w:spacing w:beforeLines="60" w:before="144" w:afterLines="40" w:after="96" w:line="240" w:lineRule="auto"/>
              <w:jc w:val="center"/>
              <w:rPr>
                <w:rFonts w:cstheme="minorHAnsi"/>
              </w:rPr>
            </w:pPr>
            <w:r w:rsidRPr="008035CE">
              <w:rPr>
                <w:rFonts w:cstheme="minorHAnsi"/>
              </w:rPr>
              <w:lastRenderedPageBreak/>
              <w:t>14</w:t>
            </w:r>
          </w:p>
        </w:tc>
        <w:tc>
          <w:tcPr>
            <w:tcW w:w="2268" w:type="dxa"/>
            <w:vAlign w:val="center"/>
          </w:tcPr>
          <w:p w14:paraId="52CD47B5" w14:textId="61A09705" w:rsidR="00170FF3" w:rsidRPr="008035CE" w:rsidRDefault="00170FF3" w:rsidP="008035CE">
            <w:pPr>
              <w:spacing w:beforeLines="60" w:before="144" w:afterLines="40" w:after="96" w:line="240" w:lineRule="auto"/>
              <w:rPr>
                <w:rFonts w:cstheme="minorHAnsi"/>
              </w:rPr>
            </w:pPr>
            <w:r w:rsidRPr="008035CE">
              <w:rPr>
                <w:rFonts w:cstheme="minorHAnsi"/>
              </w:rPr>
              <w:t>Yedekleme Yönetimi</w:t>
            </w:r>
          </w:p>
        </w:tc>
        <w:tc>
          <w:tcPr>
            <w:tcW w:w="5387" w:type="dxa"/>
            <w:vAlign w:val="center"/>
          </w:tcPr>
          <w:p w14:paraId="5307E695" w14:textId="16F19962" w:rsidR="00170FF3" w:rsidRPr="008035CE" w:rsidRDefault="00170FF3" w:rsidP="008035CE">
            <w:pPr>
              <w:spacing w:beforeLines="60" w:before="144" w:afterLines="40" w:after="96"/>
              <w:jc w:val="both"/>
              <w:rPr>
                <w:rFonts w:cstheme="minorHAnsi"/>
              </w:rPr>
            </w:pPr>
            <w:r>
              <w:rPr>
                <w:rFonts w:cstheme="minorHAnsi"/>
              </w:rPr>
              <w:t xml:space="preserve">1. </w:t>
            </w:r>
            <w:r w:rsidRPr="008035CE">
              <w:rPr>
                <w:rFonts w:cstheme="minorHAnsi"/>
              </w:rPr>
              <w:t>Kurumsal veri ve bilgilerin saklanması ile ilgili genel hususların açıklandığı bir yed</w:t>
            </w:r>
            <w:r>
              <w:rPr>
                <w:rFonts w:cstheme="minorHAnsi"/>
              </w:rPr>
              <w:t>ekleme politikası oluşturulması</w:t>
            </w:r>
          </w:p>
          <w:p w14:paraId="7125C40F" w14:textId="4C54D7A9" w:rsidR="00170FF3" w:rsidRPr="008035CE" w:rsidRDefault="00170FF3" w:rsidP="008035CE">
            <w:pPr>
              <w:spacing w:beforeLines="60" w:before="144" w:afterLines="40" w:after="96"/>
              <w:jc w:val="both"/>
              <w:rPr>
                <w:rFonts w:cstheme="minorHAnsi"/>
              </w:rPr>
            </w:pPr>
            <w:r>
              <w:rPr>
                <w:rFonts w:cstheme="minorHAnsi"/>
              </w:rPr>
              <w:t xml:space="preserve">2. </w:t>
            </w:r>
            <w:r w:rsidRPr="008035CE">
              <w:rPr>
                <w:rFonts w:cstheme="minorHAnsi"/>
              </w:rPr>
              <w:t>Kurum yedekleme politikası uyarın</w:t>
            </w:r>
            <w:r>
              <w:rPr>
                <w:rFonts w:cstheme="minorHAnsi"/>
              </w:rPr>
              <w:t>ca yedekleme planı hazırlanması</w:t>
            </w:r>
          </w:p>
          <w:p w14:paraId="50DF5CCC" w14:textId="2874A486" w:rsidR="00170FF3" w:rsidRPr="008035CE" w:rsidRDefault="00170FF3" w:rsidP="008035CE">
            <w:pPr>
              <w:spacing w:beforeLines="60" w:before="144" w:afterLines="40" w:after="96"/>
              <w:jc w:val="both"/>
              <w:rPr>
                <w:rFonts w:cstheme="minorHAnsi"/>
              </w:rPr>
            </w:pPr>
            <w:r>
              <w:rPr>
                <w:rFonts w:cstheme="minorHAnsi"/>
              </w:rPr>
              <w:t xml:space="preserve">3. </w:t>
            </w:r>
            <w:r w:rsidRPr="008035CE">
              <w:rPr>
                <w:rFonts w:cstheme="minorHAnsi"/>
              </w:rPr>
              <w:t>Yedekleme planı uyarınca alınan yedeklerin kontrolü için yedekle</w:t>
            </w:r>
            <w:r>
              <w:rPr>
                <w:rFonts w:cstheme="minorHAnsi"/>
              </w:rPr>
              <w:t>me kontrol listesi hazırlanması</w:t>
            </w:r>
          </w:p>
          <w:p w14:paraId="70708CD0" w14:textId="64E3C6E3" w:rsidR="00170FF3" w:rsidRPr="008035CE" w:rsidRDefault="00170FF3" w:rsidP="008035CE">
            <w:pPr>
              <w:spacing w:beforeLines="60" w:before="144" w:afterLines="40" w:after="96" w:line="240" w:lineRule="auto"/>
              <w:jc w:val="both"/>
              <w:rPr>
                <w:rFonts w:cstheme="minorHAnsi"/>
              </w:rPr>
            </w:pPr>
            <w:r>
              <w:rPr>
                <w:rFonts w:cstheme="minorHAnsi"/>
              </w:rPr>
              <w:t xml:space="preserve">4. </w:t>
            </w:r>
            <w:r w:rsidRPr="008035CE">
              <w:rPr>
                <w:rFonts w:cstheme="minorHAnsi"/>
              </w:rPr>
              <w:t>Alınan yedeklerin yılda en az iki kez olacak şekilde geri dönüş testi yapılması</w:t>
            </w:r>
          </w:p>
        </w:tc>
        <w:tc>
          <w:tcPr>
            <w:tcW w:w="5386" w:type="dxa"/>
            <w:vAlign w:val="center"/>
          </w:tcPr>
          <w:p w14:paraId="78633D15" w14:textId="77777777" w:rsidR="00170FF3" w:rsidRPr="008035CE" w:rsidRDefault="00170FF3" w:rsidP="008035CE">
            <w:pPr>
              <w:spacing w:beforeLines="60" w:before="144" w:afterLines="40" w:after="96"/>
              <w:rPr>
                <w:rFonts w:cstheme="minorHAnsi"/>
              </w:rPr>
            </w:pPr>
            <w:r w:rsidRPr="008035CE">
              <w:rPr>
                <w:rFonts w:cstheme="minorHAnsi"/>
              </w:rPr>
              <w:t>1- Kurum yedekleme politikası</w:t>
            </w:r>
          </w:p>
          <w:p w14:paraId="122B3BCD" w14:textId="77777777" w:rsidR="00170FF3" w:rsidRPr="008035CE" w:rsidRDefault="00170FF3" w:rsidP="008035CE">
            <w:pPr>
              <w:spacing w:beforeLines="60" w:before="144" w:afterLines="40" w:after="96"/>
              <w:rPr>
                <w:rFonts w:cstheme="minorHAnsi"/>
              </w:rPr>
            </w:pPr>
            <w:r w:rsidRPr="008035CE">
              <w:rPr>
                <w:rFonts w:cstheme="minorHAnsi"/>
              </w:rPr>
              <w:t>2- Kurum yedekleme planı</w:t>
            </w:r>
          </w:p>
          <w:p w14:paraId="1FA1F3FA" w14:textId="77777777" w:rsidR="00170FF3" w:rsidRPr="008035CE" w:rsidRDefault="00170FF3" w:rsidP="008035CE">
            <w:pPr>
              <w:spacing w:beforeLines="60" w:before="144" w:afterLines="40" w:after="96"/>
              <w:rPr>
                <w:rFonts w:cstheme="minorHAnsi"/>
              </w:rPr>
            </w:pPr>
            <w:r w:rsidRPr="008035CE">
              <w:rPr>
                <w:rFonts w:cstheme="minorHAnsi"/>
              </w:rPr>
              <w:t>3- Yedekleme kontrol listesi (doldurulmuş)</w:t>
            </w:r>
          </w:p>
          <w:p w14:paraId="28D70E0F" w14:textId="231982C2" w:rsidR="00170FF3" w:rsidRPr="008035CE" w:rsidRDefault="00170FF3" w:rsidP="008035CE">
            <w:pPr>
              <w:spacing w:beforeLines="60" w:before="144" w:afterLines="40" w:after="96" w:line="240" w:lineRule="auto"/>
              <w:rPr>
                <w:rFonts w:cstheme="minorHAnsi"/>
              </w:rPr>
            </w:pPr>
            <w:r w:rsidRPr="008035CE">
              <w:rPr>
                <w:rFonts w:cstheme="minorHAnsi"/>
              </w:rPr>
              <w:t>4- Yapılan geri dönüş testlerine ait bir adet tutanak</w:t>
            </w:r>
          </w:p>
        </w:tc>
      </w:tr>
      <w:tr w:rsidR="00170FF3" w:rsidRPr="003566B0" w14:paraId="71A15CBC" w14:textId="77777777" w:rsidTr="00170FF3">
        <w:tc>
          <w:tcPr>
            <w:tcW w:w="704" w:type="dxa"/>
            <w:vAlign w:val="center"/>
          </w:tcPr>
          <w:p w14:paraId="747F1A61" w14:textId="77913789" w:rsidR="00170FF3" w:rsidRPr="008035CE" w:rsidRDefault="00170FF3" w:rsidP="008035CE">
            <w:pPr>
              <w:spacing w:beforeLines="60" w:before="144" w:afterLines="40" w:after="96" w:line="240" w:lineRule="auto"/>
              <w:jc w:val="center"/>
              <w:rPr>
                <w:rFonts w:cstheme="minorHAnsi"/>
              </w:rPr>
            </w:pPr>
            <w:r w:rsidRPr="008035CE">
              <w:rPr>
                <w:rFonts w:cstheme="minorHAnsi"/>
              </w:rPr>
              <w:t>15</w:t>
            </w:r>
          </w:p>
        </w:tc>
        <w:tc>
          <w:tcPr>
            <w:tcW w:w="2268" w:type="dxa"/>
            <w:vAlign w:val="center"/>
          </w:tcPr>
          <w:p w14:paraId="4B23F200" w14:textId="319D6867" w:rsidR="00170FF3" w:rsidRPr="008035CE" w:rsidRDefault="00170FF3" w:rsidP="008035CE">
            <w:pPr>
              <w:spacing w:beforeLines="60" w:before="144" w:afterLines="40" w:after="96" w:line="240" w:lineRule="auto"/>
              <w:rPr>
                <w:rFonts w:cstheme="minorHAnsi"/>
              </w:rPr>
            </w:pPr>
            <w:r>
              <w:rPr>
                <w:rFonts w:cstheme="minorHAnsi"/>
              </w:rPr>
              <w:t>Web Sitelerinde SSL Sertifikası Kullanılması</w:t>
            </w:r>
          </w:p>
        </w:tc>
        <w:tc>
          <w:tcPr>
            <w:tcW w:w="5387" w:type="dxa"/>
            <w:vAlign w:val="center"/>
          </w:tcPr>
          <w:p w14:paraId="02E2954D" w14:textId="6B01FD21" w:rsidR="00170FF3" w:rsidRDefault="00170FF3" w:rsidP="008035CE">
            <w:pPr>
              <w:spacing w:beforeLines="60" w:before="144" w:afterLines="40" w:after="96" w:line="240" w:lineRule="auto"/>
              <w:jc w:val="both"/>
              <w:rPr>
                <w:rFonts w:cstheme="minorHAnsi"/>
              </w:rPr>
            </w:pPr>
            <w:r>
              <w:rPr>
                <w:rFonts w:cstheme="minorHAnsi"/>
              </w:rPr>
              <w:t>1. Sağlık Bilgi Sistemleri Genel Müdürlüğü dışında bir başka yer sağlayıcıdan web sitesi hizmeti alınıyorsa veya bu hizmet doğrudan ilgili kurum tarafından sağlanıyorsa, söz konusu site/adresin güvenli iletişim ve sunucu doğrulama için SSL sertifikası olması</w:t>
            </w:r>
          </w:p>
          <w:p w14:paraId="6D61273E" w14:textId="757E387E" w:rsidR="00170FF3" w:rsidRPr="008035CE" w:rsidRDefault="00170FF3" w:rsidP="008035CE">
            <w:pPr>
              <w:spacing w:beforeLines="60" w:before="144" w:afterLines="40" w:after="96" w:line="240" w:lineRule="auto"/>
              <w:jc w:val="both"/>
              <w:rPr>
                <w:rFonts w:cstheme="minorHAnsi"/>
              </w:rPr>
            </w:pPr>
            <w:r>
              <w:rPr>
                <w:rFonts w:cstheme="minorHAnsi"/>
              </w:rPr>
              <w:t>Not: Hastanelerin laboratuvar sonuçlarının bildirimlerinin yapıldığı sayfalar da bu kapsamda değerlendirilecektir.</w:t>
            </w:r>
          </w:p>
        </w:tc>
        <w:tc>
          <w:tcPr>
            <w:tcW w:w="5386" w:type="dxa"/>
            <w:vAlign w:val="center"/>
          </w:tcPr>
          <w:p w14:paraId="1B99AC60" w14:textId="4B19331F" w:rsidR="00170FF3" w:rsidRDefault="00170FF3" w:rsidP="008035CE">
            <w:pPr>
              <w:spacing w:beforeLines="60" w:before="144" w:afterLines="40" w:after="96" w:line="240" w:lineRule="auto"/>
              <w:rPr>
                <w:rFonts w:cstheme="minorHAnsi"/>
              </w:rPr>
            </w:pPr>
            <w:r>
              <w:rPr>
                <w:rFonts w:cstheme="minorHAnsi"/>
              </w:rPr>
              <w:t>1. Adres çubuğu görünecek şekilde ilgili site/sayfanın herhangi bir tarayıcı yazılımından alınan ekran görüntüsü</w:t>
            </w:r>
          </w:p>
          <w:p w14:paraId="432B5D26" w14:textId="2C395A06" w:rsidR="00170FF3" w:rsidRPr="008035CE" w:rsidRDefault="00170FF3" w:rsidP="005F4F63">
            <w:pPr>
              <w:spacing w:beforeLines="60" w:before="144" w:afterLines="40" w:after="96" w:line="240" w:lineRule="auto"/>
              <w:rPr>
                <w:rFonts w:cstheme="minorHAnsi"/>
              </w:rPr>
            </w:pPr>
            <w:r>
              <w:rPr>
                <w:rFonts w:cstheme="minorHAnsi"/>
              </w:rPr>
              <w:t xml:space="preserve">2. İlgili sitede kullanılan sertifikaya ait ekran görüntüsü </w:t>
            </w:r>
          </w:p>
        </w:tc>
      </w:tr>
    </w:tbl>
    <w:p w14:paraId="25314C01" w14:textId="77777777" w:rsidR="00487727" w:rsidRDefault="00487727"/>
    <w:p w14:paraId="0E56F7C3" w14:textId="77777777" w:rsidR="006D4DC7" w:rsidRDefault="006D4DC7" w:rsidP="00FC1926">
      <w:pPr>
        <w:jc w:val="center"/>
        <w:rPr>
          <w:rFonts w:cstheme="minorHAnsi"/>
        </w:rPr>
      </w:pPr>
    </w:p>
    <w:sectPr w:rsidR="006D4DC7" w:rsidSect="006D4DC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FADD" w14:textId="77777777" w:rsidR="0031254E" w:rsidRDefault="0031254E" w:rsidP="00314CE5">
      <w:pPr>
        <w:spacing w:after="0" w:line="240" w:lineRule="auto"/>
      </w:pPr>
      <w:r>
        <w:separator/>
      </w:r>
    </w:p>
  </w:endnote>
  <w:endnote w:type="continuationSeparator" w:id="0">
    <w:p w14:paraId="460BB0A1" w14:textId="77777777" w:rsidR="0031254E" w:rsidRDefault="0031254E" w:rsidP="003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2C35" w14:textId="39458C54" w:rsidR="00E30339" w:rsidRDefault="00D300D7" w:rsidP="00D300D7">
    <w:pPr>
      <w:pStyle w:val="AltBilgi"/>
      <w:tabs>
        <w:tab w:val="center" w:pos="7002"/>
        <w:tab w:val="left" w:pos="7770"/>
      </w:tabs>
    </w:pPr>
    <w:r>
      <w:tab/>
    </w:r>
    <w:r>
      <w:tab/>
    </w:r>
    <w:sdt>
      <w:sdtPr>
        <w:id w:val="1740822780"/>
        <w:docPartObj>
          <w:docPartGallery w:val="Page Numbers (Bottom of Page)"/>
          <w:docPartUnique/>
        </w:docPartObj>
      </w:sdtPr>
      <w:sdtEndPr/>
      <w:sdtContent>
        <w:r w:rsidR="00E30339">
          <w:t>-</w:t>
        </w:r>
        <w:r w:rsidR="00E30339">
          <w:fldChar w:fldCharType="begin"/>
        </w:r>
        <w:r w:rsidR="00E30339">
          <w:instrText>PAGE   \* MERGEFORMAT</w:instrText>
        </w:r>
        <w:r w:rsidR="00E30339">
          <w:fldChar w:fldCharType="separate"/>
        </w:r>
        <w:r w:rsidR="000267AA">
          <w:rPr>
            <w:noProof/>
          </w:rPr>
          <w:t>6</w:t>
        </w:r>
        <w:r w:rsidR="00E30339">
          <w:fldChar w:fldCharType="end"/>
        </w:r>
        <w:r w:rsidR="00B93072">
          <w:t>-</w:t>
        </w:r>
      </w:sdtContent>
    </w:sdt>
    <w:r>
      <w:tab/>
    </w:r>
  </w:p>
  <w:p w14:paraId="7D5D8E7D" w14:textId="791E7131" w:rsidR="00E30339" w:rsidRDefault="00E30339" w:rsidP="00E30339">
    <w:pPr>
      <w:pStyle w:val="AltBilgi"/>
      <w:tabs>
        <w:tab w:val="clear" w:pos="4536"/>
        <w:tab w:val="clear" w:pos="9072"/>
        <w:tab w:val="left" w:pos="832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9307" w14:textId="77777777" w:rsidR="0031254E" w:rsidRDefault="0031254E" w:rsidP="00314CE5">
      <w:pPr>
        <w:spacing w:after="0" w:line="240" w:lineRule="auto"/>
      </w:pPr>
      <w:r>
        <w:separator/>
      </w:r>
    </w:p>
  </w:footnote>
  <w:footnote w:type="continuationSeparator" w:id="0">
    <w:p w14:paraId="353BDDD3" w14:textId="77777777" w:rsidR="0031254E" w:rsidRDefault="0031254E" w:rsidP="0031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1AFB" w14:textId="4CF2D76A" w:rsidR="00A054AC" w:rsidRDefault="00A054AC" w:rsidP="00A054AC">
    <w:pPr>
      <w:pStyle w:val="stBilgi"/>
      <w:jc w:val="right"/>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C7"/>
    <w:rsid w:val="000267AA"/>
    <w:rsid w:val="0003625E"/>
    <w:rsid w:val="000601EC"/>
    <w:rsid w:val="0009424B"/>
    <w:rsid w:val="00165678"/>
    <w:rsid w:val="00170FF3"/>
    <w:rsid w:val="001C69D5"/>
    <w:rsid w:val="0031254E"/>
    <w:rsid w:val="00314CE5"/>
    <w:rsid w:val="003222CE"/>
    <w:rsid w:val="003566B0"/>
    <w:rsid w:val="003979A6"/>
    <w:rsid w:val="003B5651"/>
    <w:rsid w:val="003C3BD5"/>
    <w:rsid w:val="00487727"/>
    <w:rsid w:val="00506900"/>
    <w:rsid w:val="005F4F63"/>
    <w:rsid w:val="00611B79"/>
    <w:rsid w:val="00626AC2"/>
    <w:rsid w:val="006B4E5D"/>
    <w:rsid w:val="006D4DC7"/>
    <w:rsid w:val="006F5356"/>
    <w:rsid w:val="00751827"/>
    <w:rsid w:val="00781983"/>
    <w:rsid w:val="008035CE"/>
    <w:rsid w:val="00816A52"/>
    <w:rsid w:val="008353F3"/>
    <w:rsid w:val="008E5918"/>
    <w:rsid w:val="00987469"/>
    <w:rsid w:val="009E0E6A"/>
    <w:rsid w:val="00A054AC"/>
    <w:rsid w:val="00A3040B"/>
    <w:rsid w:val="00AE417A"/>
    <w:rsid w:val="00AE6A70"/>
    <w:rsid w:val="00B6223C"/>
    <w:rsid w:val="00B93072"/>
    <w:rsid w:val="00C75FAA"/>
    <w:rsid w:val="00D300D7"/>
    <w:rsid w:val="00D31760"/>
    <w:rsid w:val="00DC0CB1"/>
    <w:rsid w:val="00DF4D15"/>
    <w:rsid w:val="00E30339"/>
    <w:rsid w:val="00EF0261"/>
    <w:rsid w:val="00FB4897"/>
    <w:rsid w:val="00FB4953"/>
    <w:rsid w:val="00FC1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FFFD"/>
  <w15:chartTrackingRefBased/>
  <w15:docId w15:val="{DEA47B65-0CCF-4DED-8D3D-9129E1AE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D4DC7"/>
    <w:rPr>
      <w:sz w:val="16"/>
      <w:szCs w:val="16"/>
    </w:rPr>
  </w:style>
  <w:style w:type="paragraph" w:styleId="AklamaMetni">
    <w:name w:val="annotation text"/>
    <w:basedOn w:val="Normal"/>
    <w:link w:val="AklamaMetniChar"/>
    <w:uiPriority w:val="99"/>
    <w:semiHidden/>
    <w:unhideWhenUsed/>
    <w:rsid w:val="006D4D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4DC7"/>
    <w:rPr>
      <w:sz w:val="20"/>
      <w:szCs w:val="20"/>
    </w:rPr>
  </w:style>
  <w:style w:type="paragraph" w:styleId="BalonMetni">
    <w:name w:val="Balloon Text"/>
    <w:basedOn w:val="Normal"/>
    <w:link w:val="BalonMetniChar"/>
    <w:uiPriority w:val="99"/>
    <w:semiHidden/>
    <w:unhideWhenUsed/>
    <w:rsid w:val="006D4D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DC7"/>
    <w:rPr>
      <w:rFonts w:ascii="Segoe UI" w:hAnsi="Segoe UI" w:cs="Segoe UI"/>
      <w:sz w:val="18"/>
      <w:szCs w:val="18"/>
    </w:rPr>
  </w:style>
  <w:style w:type="paragraph" w:styleId="ListeParagraf">
    <w:name w:val="List Paragraph"/>
    <w:basedOn w:val="Normal"/>
    <w:uiPriority w:val="34"/>
    <w:qFormat/>
    <w:rsid w:val="006D4DC7"/>
    <w:pPr>
      <w:ind w:left="720"/>
      <w:contextualSpacing/>
    </w:pPr>
  </w:style>
  <w:style w:type="table" w:customStyle="1" w:styleId="DzTablo11">
    <w:name w:val="Düz Tablo 11"/>
    <w:basedOn w:val="NormalTablo"/>
    <w:uiPriority w:val="41"/>
    <w:rsid w:val="00626AC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314CE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4CE5"/>
    <w:rPr>
      <w:sz w:val="20"/>
      <w:szCs w:val="20"/>
    </w:rPr>
  </w:style>
  <w:style w:type="character" w:styleId="DipnotBavurusu">
    <w:name w:val="footnote reference"/>
    <w:basedOn w:val="VarsaylanParagrafYazTipi"/>
    <w:uiPriority w:val="99"/>
    <w:semiHidden/>
    <w:unhideWhenUsed/>
    <w:rsid w:val="00314CE5"/>
    <w:rPr>
      <w:vertAlign w:val="superscript"/>
    </w:rPr>
  </w:style>
  <w:style w:type="paragraph" w:styleId="AklamaKonusu">
    <w:name w:val="annotation subject"/>
    <w:basedOn w:val="AklamaMetni"/>
    <w:next w:val="AklamaMetni"/>
    <w:link w:val="AklamaKonusuChar"/>
    <w:uiPriority w:val="99"/>
    <w:semiHidden/>
    <w:unhideWhenUsed/>
    <w:rsid w:val="003B5651"/>
    <w:rPr>
      <w:b/>
      <w:bCs/>
    </w:rPr>
  </w:style>
  <w:style w:type="character" w:customStyle="1" w:styleId="AklamaKonusuChar">
    <w:name w:val="Açıklama Konusu Char"/>
    <w:basedOn w:val="AklamaMetniChar"/>
    <w:link w:val="AklamaKonusu"/>
    <w:uiPriority w:val="99"/>
    <w:semiHidden/>
    <w:rsid w:val="003B5651"/>
    <w:rPr>
      <w:b/>
      <w:bCs/>
      <w:sz w:val="20"/>
      <w:szCs w:val="20"/>
    </w:rPr>
  </w:style>
  <w:style w:type="paragraph" w:styleId="stBilgi">
    <w:name w:val="header"/>
    <w:basedOn w:val="Normal"/>
    <w:link w:val="stBilgiChar"/>
    <w:uiPriority w:val="99"/>
    <w:unhideWhenUsed/>
    <w:rsid w:val="00A054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54AC"/>
  </w:style>
  <w:style w:type="paragraph" w:styleId="AltBilgi">
    <w:name w:val="footer"/>
    <w:basedOn w:val="Normal"/>
    <w:link w:val="AltBilgiChar"/>
    <w:uiPriority w:val="99"/>
    <w:unhideWhenUsed/>
    <w:rsid w:val="00A054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E456-17EF-4F8C-9522-779F6224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1562</Words>
  <Characters>8904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Yıldız</dc:creator>
  <cp:keywords/>
  <dc:description/>
  <cp:lastModifiedBy>Erdal YILDIZ</cp:lastModifiedBy>
  <cp:revision>29</cp:revision>
  <dcterms:created xsi:type="dcterms:W3CDTF">2018-07-24T11:03:00Z</dcterms:created>
  <dcterms:modified xsi:type="dcterms:W3CDTF">2018-08-01T07:37:00Z</dcterms:modified>
</cp:coreProperties>
</file>